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EDB7" w14:textId="77777777" w:rsidR="005A5DEE" w:rsidRDefault="005A5DEE" w:rsidP="00B85ED2">
      <w:pPr>
        <w:pStyle w:val="Tittel"/>
        <w:rPr>
          <w:b/>
        </w:rPr>
      </w:pPr>
    </w:p>
    <w:p w14:paraId="43B15920" w14:textId="77777777" w:rsidR="009D1948" w:rsidRPr="00B85ED2" w:rsidRDefault="009D1948" w:rsidP="00B85ED2">
      <w:pPr>
        <w:pStyle w:val="Tittel"/>
        <w:rPr>
          <w:b/>
        </w:rPr>
      </w:pPr>
      <w:r w:rsidRPr="00B85ED2">
        <w:rPr>
          <w:b/>
        </w:rPr>
        <w:t>Kravspesifikasjon for kommunale boliger</w:t>
      </w:r>
    </w:p>
    <w:p w14:paraId="05B4E8C9" w14:textId="77777777" w:rsidR="009D1948" w:rsidRDefault="009D1948" w:rsidP="009D1948">
      <w:pPr>
        <w:autoSpaceDE w:val="0"/>
        <w:autoSpaceDN w:val="0"/>
        <w:adjustRightInd w:val="0"/>
        <w:spacing w:line="216" w:lineRule="atLeast"/>
        <w:jc w:val="center"/>
        <w:rPr>
          <w:rFonts w:ascii="Times" w:hAnsi="Times" w:cs="Times"/>
          <w:color w:val="000000"/>
          <w:sz w:val="24"/>
          <w:szCs w:val="24"/>
        </w:rPr>
      </w:pPr>
      <w:r w:rsidRPr="009D1948">
        <w:rPr>
          <w:noProof/>
          <w:lang w:eastAsia="nb-NO"/>
        </w:rPr>
        <w:drawing>
          <wp:anchor distT="0" distB="0" distL="114300" distR="114300" simplePos="0" relativeHeight="251658240" behindDoc="1" locked="0" layoutInCell="1" allowOverlap="1" wp14:anchorId="3EAB1059" wp14:editId="439F056B">
            <wp:simplePos x="0" y="0"/>
            <wp:positionH relativeFrom="column">
              <wp:posOffset>133713</wp:posOffset>
            </wp:positionH>
            <wp:positionV relativeFrom="paragraph">
              <wp:posOffset>416456</wp:posOffset>
            </wp:positionV>
            <wp:extent cx="4869800" cy="4068989"/>
            <wp:effectExtent l="0" t="0" r="0" b="0"/>
            <wp:wrapTight wrapText="bothSides">
              <wp:wrapPolygon edited="0">
                <wp:start x="0" y="0"/>
                <wp:lineTo x="0" y="21509"/>
                <wp:lineTo x="21521" y="21509"/>
                <wp:lineTo x="21521" y="0"/>
                <wp:lineTo x="0" y="0"/>
              </wp:wrapPolygon>
            </wp:wrapTight>
            <wp:docPr id="2" name="Plassholder for innhold 8">
              <a:extLst xmlns:a="http://schemas.openxmlformats.org/drawingml/2006/main">
                <a:ext uri="{FF2B5EF4-FFF2-40B4-BE49-F238E27FC236}">
                  <a16:creationId xmlns:a16="http://schemas.microsoft.com/office/drawing/2014/main" id="{5B1EF6C0-8278-5143-86D0-24861C57B5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lassholder for innhold 8">
                      <a:extLst>
                        <a:ext uri="{FF2B5EF4-FFF2-40B4-BE49-F238E27FC236}">
                          <a16:creationId xmlns:a16="http://schemas.microsoft.com/office/drawing/2014/main" id="{5B1EF6C0-8278-5143-86D0-24861C57B5E6}"/>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69800" cy="4068989"/>
                    </a:xfrm>
                    <a:prstGeom prst="rect">
                      <a:avLst/>
                    </a:prstGeom>
                  </pic:spPr>
                </pic:pic>
              </a:graphicData>
            </a:graphic>
            <wp14:sizeRelH relativeFrom="page">
              <wp14:pctWidth>0</wp14:pctWidth>
            </wp14:sizeRelH>
            <wp14:sizeRelV relativeFrom="page">
              <wp14:pctHeight>0</wp14:pctHeight>
            </wp14:sizeRelV>
          </wp:anchor>
        </w:drawing>
      </w:r>
      <w:r>
        <w:rPr>
          <w:rFonts w:ascii="MS Gothic" w:eastAsia="MS Gothic" w:hAnsi="MS Gothic" w:cs="MS Gothic" w:hint="eastAsia"/>
          <w:b/>
          <w:bCs/>
          <w:color w:val="000000"/>
          <w:sz w:val="64"/>
          <w:szCs w:val="64"/>
        </w:rPr>
        <w:t> </w:t>
      </w:r>
    </w:p>
    <w:p w14:paraId="0853176D" w14:textId="77777777" w:rsidR="009D1948" w:rsidRDefault="009D1948">
      <w:pPr>
        <w:spacing w:after="160"/>
        <w:rPr>
          <w:rFonts w:ascii="Calibri" w:hAnsi="Calibri" w:cs="Calibri"/>
          <w:b/>
          <w:bCs/>
          <w:i/>
          <w:iCs/>
          <w:color w:val="000000"/>
          <w:sz w:val="32"/>
          <w:szCs w:val="74"/>
        </w:rPr>
      </w:pPr>
    </w:p>
    <w:p w14:paraId="76B6711C" w14:textId="77777777" w:rsidR="009D1948" w:rsidRDefault="009D1948">
      <w:pPr>
        <w:spacing w:after="160"/>
        <w:rPr>
          <w:rFonts w:ascii="Calibri" w:hAnsi="Calibri" w:cs="Calibri"/>
          <w:b/>
          <w:bCs/>
          <w:i/>
          <w:iCs/>
          <w:color w:val="000000"/>
          <w:sz w:val="32"/>
          <w:szCs w:val="74"/>
        </w:rPr>
      </w:pPr>
    </w:p>
    <w:p w14:paraId="501E2812" w14:textId="77777777" w:rsidR="009D1948" w:rsidRDefault="009D1948">
      <w:pPr>
        <w:spacing w:after="160"/>
        <w:rPr>
          <w:rFonts w:ascii="Calibri" w:hAnsi="Calibri" w:cs="Calibri"/>
          <w:b/>
          <w:bCs/>
          <w:i/>
          <w:iCs/>
          <w:color w:val="000000"/>
          <w:sz w:val="32"/>
          <w:szCs w:val="74"/>
        </w:rPr>
      </w:pPr>
    </w:p>
    <w:p w14:paraId="2FF41FC5" w14:textId="77777777" w:rsidR="009D1948" w:rsidRDefault="009D1948">
      <w:pPr>
        <w:spacing w:after="160"/>
        <w:rPr>
          <w:rFonts w:ascii="Calibri" w:hAnsi="Calibri" w:cs="Calibri"/>
          <w:b/>
          <w:bCs/>
          <w:i/>
          <w:iCs/>
          <w:color w:val="000000"/>
          <w:sz w:val="32"/>
          <w:szCs w:val="74"/>
        </w:rPr>
      </w:pPr>
    </w:p>
    <w:p w14:paraId="43738B41" w14:textId="77777777" w:rsidR="009D1948" w:rsidRDefault="009D1948">
      <w:pPr>
        <w:spacing w:after="160"/>
        <w:rPr>
          <w:rFonts w:ascii="Calibri" w:hAnsi="Calibri" w:cs="Calibri"/>
          <w:b/>
          <w:bCs/>
          <w:i/>
          <w:iCs/>
          <w:color w:val="000000"/>
          <w:sz w:val="32"/>
          <w:szCs w:val="74"/>
        </w:rPr>
      </w:pPr>
    </w:p>
    <w:p w14:paraId="42B2096A" w14:textId="77777777" w:rsidR="009D1948" w:rsidRDefault="009D1948">
      <w:pPr>
        <w:spacing w:after="160"/>
        <w:rPr>
          <w:rFonts w:ascii="Calibri" w:hAnsi="Calibri" w:cs="Calibri"/>
          <w:b/>
          <w:bCs/>
          <w:i/>
          <w:iCs/>
          <w:color w:val="000000"/>
          <w:sz w:val="32"/>
          <w:szCs w:val="74"/>
        </w:rPr>
      </w:pPr>
    </w:p>
    <w:p w14:paraId="43200851" w14:textId="77777777" w:rsidR="009D1948" w:rsidRDefault="009D1948">
      <w:pPr>
        <w:spacing w:after="160"/>
        <w:rPr>
          <w:rFonts w:ascii="Calibri" w:hAnsi="Calibri" w:cs="Calibri"/>
          <w:b/>
          <w:bCs/>
          <w:i/>
          <w:iCs/>
          <w:color w:val="000000"/>
          <w:sz w:val="32"/>
          <w:szCs w:val="74"/>
        </w:rPr>
      </w:pPr>
    </w:p>
    <w:p w14:paraId="3EEBD8FA" w14:textId="77777777" w:rsidR="009D1948" w:rsidRDefault="009D1948">
      <w:pPr>
        <w:spacing w:after="160"/>
        <w:rPr>
          <w:rFonts w:ascii="Calibri" w:hAnsi="Calibri" w:cs="Calibri"/>
          <w:b/>
          <w:bCs/>
          <w:i/>
          <w:iCs/>
          <w:color w:val="000000"/>
          <w:sz w:val="32"/>
          <w:szCs w:val="74"/>
        </w:rPr>
      </w:pPr>
    </w:p>
    <w:p w14:paraId="78EFC895" w14:textId="77777777" w:rsidR="009D1948" w:rsidRDefault="009D1948">
      <w:pPr>
        <w:spacing w:after="160"/>
        <w:rPr>
          <w:rFonts w:ascii="Calibri" w:hAnsi="Calibri" w:cs="Calibri"/>
          <w:b/>
          <w:bCs/>
          <w:i/>
          <w:iCs/>
          <w:color w:val="000000"/>
          <w:sz w:val="32"/>
          <w:szCs w:val="74"/>
        </w:rPr>
      </w:pPr>
    </w:p>
    <w:p w14:paraId="21EEED33" w14:textId="77777777" w:rsidR="009D1948" w:rsidRDefault="009D1948">
      <w:pPr>
        <w:spacing w:after="160"/>
        <w:rPr>
          <w:rFonts w:ascii="Calibri" w:hAnsi="Calibri" w:cs="Calibri"/>
          <w:b/>
          <w:bCs/>
          <w:i/>
          <w:iCs/>
          <w:color w:val="000000"/>
          <w:sz w:val="32"/>
          <w:szCs w:val="74"/>
        </w:rPr>
      </w:pPr>
    </w:p>
    <w:p w14:paraId="53A1BE91" w14:textId="77777777" w:rsidR="009D1948" w:rsidRDefault="009D1948">
      <w:pPr>
        <w:spacing w:after="160"/>
        <w:rPr>
          <w:rFonts w:ascii="Calibri" w:hAnsi="Calibri" w:cs="Calibri"/>
          <w:b/>
          <w:bCs/>
          <w:i/>
          <w:iCs/>
          <w:color w:val="000000"/>
          <w:sz w:val="32"/>
          <w:szCs w:val="74"/>
        </w:rPr>
      </w:pPr>
    </w:p>
    <w:p w14:paraId="018371B1" w14:textId="77777777" w:rsidR="008251B8" w:rsidRDefault="008251B8" w:rsidP="00713EB8"/>
    <w:p w14:paraId="552D8DA7" w14:textId="15F7CECD" w:rsidR="008251B8" w:rsidRDefault="005A5DEE" w:rsidP="00C71A38">
      <w:pPr>
        <w:rPr>
          <w:b/>
          <w:sz w:val="28"/>
        </w:rPr>
      </w:pPr>
      <w:r>
        <w:rPr>
          <w:b/>
          <w:sz w:val="28"/>
        </w:rPr>
        <w:t>For utfylling av kommunen som byggherre</w:t>
      </w:r>
      <w:r w:rsidR="00AE65D8">
        <w:rPr>
          <w:b/>
          <w:sz w:val="28"/>
        </w:rPr>
        <w:t>.</w:t>
      </w:r>
      <w:bookmarkStart w:id="0" w:name="_GoBack"/>
      <w:bookmarkEnd w:id="0"/>
    </w:p>
    <w:p w14:paraId="5CDE3CB4" w14:textId="77777777" w:rsidR="005A5DEE" w:rsidRPr="005A5DEE" w:rsidRDefault="005A5DEE" w:rsidP="00C71A38">
      <w:pPr>
        <w:rPr>
          <w:b/>
          <w:sz w:val="28"/>
        </w:rPr>
      </w:pPr>
    </w:p>
    <w:p w14:paraId="3C9CD566" w14:textId="37639918" w:rsidR="005A5DEE" w:rsidRDefault="005A5DEE" w:rsidP="00C71A38">
      <w:r>
        <w:t>Kommune: ............................................</w:t>
      </w:r>
    </w:p>
    <w:p w14:paraId="54CB9A35" w14:textId="77777777" w:rsidR="005A5DEE" w:rsidRDefault="005A5DEE" w:rsidP="00C71A38"/>
    <w:p w14:paraId="6A793526" w14:textId="57A0B8CB" w:rsidR="005A5DEE" w:rsidRDefault="005A5DEE" w:rsidP="00C71A38">
      <w:r>
        <w:t>Prosjektnavn: ...............................................</w:t>
      </w:r>
    </w:p>
    <w:p w14:paraId="55DA6A86" w14:textId="77777777" w:rsidR="005A5DEE" w:rsidRDefault="005A5DEE" w:rsidP="00C71A38"/>
    <w:p w14:paraId="55929C4A" w14:textId="4BDE200F" w:rsidR="005A5DEE" w:rsidRDefault="005A5DEE" w:rsidP="00C71A38">
      <w:r>
        <w:t>Adresse : ...............................................</w:t>
      </w:r>
    </w:p>
    <w:p w14:paraId="0C8BF1FF" w14:textId="77777777" w:rsidR="005A5DEE" w:rsidRDefault="005A5DEE" w:rsidP="00C71A38"/>
    <w:p w14:paraId="3735722B" w14:textId="04038451" w:rsidR="005A5DEE" w:rsidRDefault="00AE65D8" w:rsidP="00C71A38">
      <w:r>
        <w:t>Kontaktperson i kommunen:</w:t>
      </w:r>
      <w:r w:rsidR="005A5DEE">
        <w:t xml:space="preserve"> .......................................</w:t>
      </w:r>
    </w:p>
    <w:p w14:paraId="55982469" w14:textId="77777777" w:rsidR="005A5DEE" w:rsidRDefault="005A5DEE" w:rsidP="00C71A38"/>
    <w:p w14:paraId="48B9A530" w14:textId="32B4A813" w:rsidR="005A5DEE" w:rsidRDefault="005A5DEE" w:rsidP="00C71A38">
      <w:r>
        <w:t>Beskrivelse av prosjektet:......................</w:t>
      </w:r>
    </w:p>
    <w:p w14:paraId="6C806C4A" w14:textId="77777777" w:rsidR="00AE65D8" w:rsidRDefault="00AE65D8" w:rsidP="00C71A38"/>
    <w:p w14:paraId="15C73890" w14:textId="77777777" w:rsidR="00AE65D8" w:rsidRDefault="00AE65D8" w:rsidP="00C71A38"/>
    <w:p w14:paraId="4101ECF7" w14:textId="31796642" w:rsidR="00C71A38" w:rsidRDefault="00C71A38">
      <w:pPr>
        <w:spacing w:after="160"/>
        <w:rPr>
          <w:rFonts w:asciiTheme="majorHAnsi" w:eastAsiaTheme="majorEastAsia" w:hAnsiTheme="majorHAnsi" w:cstheme="majorBidi"/>
          <w:spacing w:val="-10"/>
          <w:kern w:val="28"/>
          <w:sz w:val="56"/>
          <w:szCs w:val="56"/>
        </w:rPr>
      </w:pPr>
      <w:r>
        <w:br w:type="page"/>
      </w:r>
    </w:p>
    <w:p w14:paraId="2402BCC5" w14:textId="1F4BFBA7" w:rsidR="007D4AB7" w:rsidRDefault="007D4AB7" w:rsidP="007D4AB7">
      <w:pPr>
        <w:pStyle w:val="Tittel"/>
      </w:pPr>
      <w:r>
        <w:lastRenderedPageBreak/>
        <w:t>Kravspesifikasjon for kommunale boliger</w:t>
      </w:r>
    </w:p>
    <w:p w14:paraId="1810A75D" w14:textId="77777777" w:rsidR="00EB692D" w:rsidRDefault="00EB692D" w:rsidP="00EB692D"/>
    <w:p w14:paraId="51F14D70" w14:textId="77777777" w:rsidR="001D2F92" w:rsidRPr="008C1F6B" w:rsidRDefault="001D2F92" w:rsidP="00EB692D">
      <w:pPr>
        <w:rPr>
          <w:b/>
          <w:sz w:val="32"/>
          <w:szCs w:val="32"/>
        </w:rPr>
      </w:pPr>
      <w:r w:rsidRPr="008C1F6B">
        <w:rPr>
          <w:b/>
          <w:sz w:val="32"/>
          <w:szCs w:val="32"/>
        </w:rPr>
        <w:t>Forord</w:t>
      </w:r>
    </w:p>
    <w:p w14:paraId="170BE544" w14:textId="77777777" w:rsidR="00C71A38" w:rsidRDefault="00C71A38" w:rsidP="003B7017"/>
    <w:p w14:paraId="4BFD16AA" w14:textId="77777777" w:rsidR="00952F1B" w:rsidRDefault="009A6031" w:rsidP="003B7017">
      <w:r>
        <w:t>K</w:t>
      </w:r>
      <w:r w:rsidR="00B3713E" w:rsidRPr="008C1F6B">
        <w:t>ravspesifikasjonen</w:t>
      </w:r>
      <w:r w:rsidR="003B7017" w:rsidRPr="008C1F6B">
        <w:t xml:space="preserve"> </w:t>
      </w:r>
      <w:r>
        <w:t xml:space="preserve">for kommunale boliger </w:t>
      </w:r>
      <w:r w:rsidR="00FB3207">
        <w:t xml:space="preserve">er </w:t>
      </w:r>
      <w:r w:rsidR="003B7017" w:rsidRPr="008C1F6B">
        <w:t>et delprosjekt i NKF prosjektstøtte som er et p</w:t>
      </w:r>
      <w:r w:rsidR="003B5D70" w:rsidRPr="008C1F6B">
        <w:t>rogram for</w:t>
      </w:r>
      <w:r w:rsidR="003B7017" w:rsidRPr="008C1F6B">
        <w:t xml:space="preserve"> </w:t>
      </w:r>
      <w:r w:rsidR="003B5D70" w:rsidRPr="008C1F6B">
        <w:t xml:space="preserve">bedre </w:t>
      </w:r>
      <w:r w:rsidR="003B7017" w:rsidRPr="008C1F6B">
        <w:t>anskaffelse</w:t>
      </w:r>
      <w:r w:rsidR="003B5D70" w:rsidRPr="008C1F6B">
        <w:t>r av bygninger</w:t>
      </w:r>
      <w:r w:rsidR="003B7017" w:rsidRPr="008C1F6B">
        <w:t xml:space="preserve"> </w:t>
      </w:r>
      <w:r w:rsidR="003B5D70" w:rsidRPr="008C1F6B">
        <w:t>til</w:t>
      </w:r>
      <w:r w:rsidR="003B7017" w:rsidRPr="008C1F6B">
        <w:t xml:space="preserve"> kommunene. Som en del av programmet utarbeides</w:t>
      </w:r>
      <w:r w:rsidR="003B5D70" w:rsidRPr="008C1F6B">
        <w:t xml:space="preserve"> det </w:t>
      </w:r>
      <w:r w:rsidR="003B7017" w:rsidRPr="008C1F6B">
        <w:t xml:space="preserve">kravspesifikasjoner for boliger, sykehjem, barnehager og skoler. </w:t>
      </w:r>
      <w:r w:rsidR="003B5D70" w:rsidRPr="008C1F6B">
        <w:t>Kommunene anskaffer ca</w:t>
      </w:r>
      <w:r w:rsidR="00D96054">
        <w:t>.</w:t>
      </w:r>
      <w:r w:rsidR="00490D37">
        <w:t xml:space="preserve"> 2500 </w:t>
      </w:r>
      <w:r w:rsidR="003B5D70" w:rsidRPr="008C1F6B">
        <w:t>boliger i året og bruker mye ressurser på å lage egne kravspesifikasjoner. Lever</w:t>
      </w:r>
      <w:r w:rsidR="00FB3207">
        <w:t>an</w:t>
      </w:r>
      <w:r w:rsidR="003B5D70" w:rsidRPr="008C1F6B">
        <w:t xml:space="preserve">dørene bruker mye ressurser på å sette seg inn i ulike kravspesifikasjoner når de skal gi tilbud. </w:t>
      </w:r>
      <w:r w:rsidR="00FB3207">
        <w:t>E</w:t>
      </w:r>
      <w:r w:rsidR="003B5D70" w:rsidRPr="008C1F6B">
        <w:t xml:space="preserve">n standardisert og gjennomarbeidet kravspesifikasjon </w:t>
      </w:r>
      <w:r w:rsidR="00FB3207">
        <w:t>vil derfor gi effektivisering både for leverandører og bestillere</w:t>
      </w:r>
      <w:r w:rsidR="003B5D70" w:rsidRPr="008C1F6B">
        <w:t>.</w:t>
      </w:r>
      <w:r w:rsidR="00490D37">
        <w:t xml:space="preserve"> </w:t>
      </w:r>
    </w:p>
    <w:p w14:paraId="1724F76F" w14:textId="77777777" w:rsidR="00952F1B" w:rsidRDefault="00952F1B" w:rsidP="003B7017"/>
    <w:p w14:paraId="4D4E6D40" w14:textId="07795222" w:rsidR="00490D37" w:rsidRDefault="00952F1B" w:rsidP="009C0C38">
      <w:pPr>
        <w:pBdr>
          <w:top w:val="single" w:sz="4" w:space="1" w:color="auto"/>
          <w:left w:val="single" w:sz="4" w:space="4" w:color="auto"/>
          <w:bottom w:val="single" w:sz="4" w:space="1" w:color="auto"/>
          <w:right w:val="single" w:sz="4" w:space="4" w:color="auto"/>
        </w:pBdr>
        <w:shd w:val="clear" w:color="auto" w:fill="FFFF00"/>
      </w:pPr>
      <w:r w:rsidRPr="00952F1B">
        <w:t>Kravspesifikasjonen kan</w:t>
      </w:r>
      <w:r>
        <w:rPr>
          <w:b/>
        </w:rPr>
        <w:t xml:space="preserve"> </w:t>
      </w:r>
      <w:r w:rsidR="009C0C38">
        <w:t xml:space="preserve">brukes som den er. Kommunen </w:t>
      </w:r>
      <w:r>
        <w:t xml:space="preserve">kan for eksempel </w:t>
      </w:r>
      <w:r w:rsidR="009C0C38">
        <w:t xml:space="preserve">markere </w:t>
      </w:r>
      <w:r>
        <w:t>med farge i tabellene</w:t>
      </w:r>
      <w:r w:rsidR="009C0C38">
        <w:t xml:space="preserve"> hvilke krav som skal gjelde for deres bolig</w:t>
      </w:r>
      <w:r w:rsidR="005A5DEE">
        <w:t>prosjekt</w:t>
      </w:r>
      <w:r>
        <w:t xml:space="preserve">. </w:t>
      </w:r>
      <w:r>
        <w:t>Det oppfordres</w:t>
      </w:r>
      <w:r w:rsidR="00490D37">
        <w:t xml:space="preserve"> til ikke å gjøre endringer i kravspesifikasjonen. Eventuelle endringer må </w:t>
      </w:r>
      <w:r w:rsidR="009C0C38">
        <w:t>markeres tydeli</w:t>
      </w:r>
      <w:r w:rsidR="005A5DEE">
        <w:t xml:space="preserve">g av hensyn til </w:t>
      </w:r>
      <w:r w:rsidR="009C0C38">
        <w:t xml:space="preserve">leverandørene og Husbanken m.fl. </w:t>
      </w:r>
      <w:r w:rsidR="005A5DEE">
        <w:t xml:space="preserve">Ved eventuelle endringer </w:t>
      </w:r>
      <w:r w:rsidR="009C0C38">
        <w:t xml:space="preserve">sendes </w:t>
      </w:r>
      <w:r w:rsidR="005A5DEE">
        <w:t xml:space="preserve">kopi </w:t>
      </w:r>
      <w:r w:rsidR="009C0C38">
        <w:t xml:space="preserve">til </w:t>
      </w:r>
      <w:hyperlink r:id="rId9" w:history="1">
        <w:r w:rsidR="009C0C38" w:rsidRPr="008251B8">
          <w:rPr>
            <w:rStyle w:val="Hyperkobling"/>
            <w:rFonts w:ascii="Calibri" w:hAnsi="Calibri" w:cs="Calibri"/>
            <w:bCs/>
            <w:i/>
            <w:iCs/>
            <w:szCs w:val="74"/>
          </w:rPr>
          <w:t>nkf@kommunalteknikk.no</w:t>
        </w:r>
      </w:hyperlink>
      <w:r w:rsidR="009C0C38">
        <w:t xml:space="preserve">. </w:t>
      </w:r>
      <w:r w:rsidR="009C0C38">
        <w:t>Merk med «Boligkravspesifikasjon innspill» i emnefeltet</w:t>
      </w:r>
      <w:r w:rsidR="009C0C38">
        <w:t>.</w:t>
      </w:r>
      <w:r w:rsidR="00490D37">
        <w:t xml:space="preserve"> </w:t>
      </w:r>
    </w:p>
    <w:p w14:paraId="54C20E82" w14:textId="77777777" w:rsidR="00490D37" w:rsidRPr="008C1F6B" w:rsidRDefault="00490D37" w:rsidP="003B7017"/>
    <w:p w14:paraId="32C439F9" w14:textId="79F2125B" w:rsidR="00952F1B" w:rsidRDefault="00B6105D" w:rsidP="003B7017">
      <w:r w:rsidRPr="008C1F6B">
        <w:t>Kravspesifikasjonen kan brukes til å bestille</w:t>
      </w:r>
      <w:r w:rsidRPr="00713EB8">
        <w:rPr>
          <w:color w:val="000000" w:themeColor="text1"/>
        </w:rPr>
        <w:t xml:space="preserve"> </w:t>
      </w:r>
      <w:r w:rsidR="00AE55DA" w:rsidRPr="00713EB8">
        <w:rPr>
          <w:color w:val="000000" w:themeColor="text1"/>
        </w:rPr>
        <w:t xml:space="preserve">oppføring av nye </w:t>
      </w:r>
      <w:r w:rsidRPr="008C1F6B">
        <w:t xml:space="preserve">utleieboliger og omsorgsboliger. </w:t>
      </w:r>
    </w:p>
    <w:p w14:paraId="656B7779" w14:textId="3B832F8E" w:rsidR="00490D37" w:rsidRPr="008C1F6B" w:rsidRDefault="00B6105D" w:rsidP="003B7017">
      <w:r w:rsidRPr="008C1F6B">
        <w:t>Den kan også brukes som utgangspunkt for å bestille andre typer boliger. Kravspesifikasjonen omhandler ikke kommunens planprosess eller lokalisering av bolig. Her vise</w:t>
      </w:r>
      <w:r w:rsidR="001F1FA1">
        <w:t xml:space="preserve">s det </w:t>
      </w:r>
      <w:r w:rsidRPr="008C1F6B">
        <w:t>til Husbankens øvrige veiledere.</w:t>
      </w:r>
    </w:p>
    <w:p w14:paraId="05C8E758" w14:textId="77777777" w:rsidR="00B3713E" w:rsidRPr="008C1F6B" w:rsidRDefault="00B3713E" w:rsidP="003B7017"/>
    <w:p w14:paraId="075FBD11" w14:textId="77777777" w:rsidR="00B3713E" w:rsidRPr="008C1F6B" w:rsidRDefault="00B3713E" w:rsidP="003B7017">
      <w:r w:rsidRPr="008C1F6B">
        <w:t>De</w:t>
      </w:r>
      <w:r w:rsidR="001F1FA1">
        <w:t xml:space="preserve">nne kravspesifikasjonen </w:t>
      </w:r>
      <w:r w:rsidRPr="008C1F6B">
        <w:t>er utarbeidet av en arbeidsgruppe med følgende representanter:</w:t>
      </w:r>
    </w:p>
    <w:p w14:paraId="7EE4DB16" w14:textId="77777777" w:rsidR="00B3713E" w:rsidRPr="008C1F6B" w:rsidRDefault="00B3713E" w:rsidP="003B7017">
      <w:r w:rsidRPr="008C1F6B">
        <w:t>Terje Høgmo – Husbanken</w:t>
      </w:r>
    </w:p>
    <w:p w14:paraId="2CB5D7C0" w14:textId="77777777" w:rsidR="00B3713E" w:rsidRPr="008C1F6B" w:rsidRDefault="00B3713E" w:rsidP="003B7017">
      <w:r w:rsidRPr="008C1F6B">
        <w:t>Espen Andersen – Fredrikstad kommune</w:t>
      </w:r>
    </w:p>
    <w:p w14:paraId="5722A4DC" w14:textId="77777777" w:rsidR="00B3713E" w:rsidRPr="008C1F6B" w:rsidRDefault="00B3713E" w:rsidP="003B7017">
      <w:r w:rsidRPr="008C1F6B">
        <w:t>Ådne Bakke – Øyer kommune</w:t>
      </w:r>
    </w:p>
    <w:p w14:paraId="671B6A08" w14:textId="77777777" w:rsidR="00B3713E" w:rsidRPr="008C1F6B" w:rsidRDefault="00B3713E" w:rsidP="003B7017">
      <w:r w:rsidRPr="008C1F6B">
        <w:t>Morten Dalermoen – Flesberg kommune</w:t>
      </w:r>
    </w:p>
    <w:p w14:paraId="21BF9424" w14:textId="77777777" w:rsidR="00B3713E" w:rsidRPr="008C1F6B" w:rsidRDefault="00B3713E" w:rsidP="003B7017">
      <w:r w:rsidRPr="008C1F6B">
        <w:t>Lars Myhre – Boligprodusentene</w:t>
      </w:r>
    </w:p>
    <w:p w14:paraId="4DA2FDBF" w14:textId="77777777" w:rsidR="00B3713E" w:rsidRPr="008C1F6B" w:rsidRDefault="00B3713E" w:rsidP="003B7017">
      <w:r w:rsidRPr="008C1F6B">
        <w:t>Vigdis Sværen – Nelfo</w:t>
      </w:r>
    </w:p>
    <w:p w14:paraId="773FBC5C" w14:textId="77777777" w:rsidR="008251B8" w:rsidRPr="008C1F6B" w:rsidRDefault="008251B8" w:rsidP="008251B8">
      <w:r w:rsidRPr="008C1F6B">
        <w:t>Hans Olaf Delviken - Difi</w:t>
      </w:r>
    </w:p>
    <w:p w14:paraId="00ED6BF8" w14:textId="564E362A" w:rsidR="008633C5" w:rsidRPr="008C1F6B" w:rsidRDefault="00B3713E" w:rsidP="003B7017">
      <w:r w:rsidRPr="008C1F6B">
        <w:t>Fredrik Horjen – Norsk Kommunalteknisk Forening</w:t>
      </w:r>
      <w:r w:rsidR="008251B8">
        <w:t xml:space="preserve"> (sekretær)</w:t>
      </w:r>
    </w:p>
    <w:p w14:paraId="3CC34433" w14:textId="77777777" w:rsidR="001D2F92" w:rsidRPr="008C1F6B" w:rsidRDefault="001D2F92" w:rsidP="003B7017"/>
    <w:p w14:paraId="2A1C3C99" w14:textId="77777777" w:rsidR="008633C5" w:rsidRPr="008C1F6B" w:rsidRDefault="001F1FA1" w:rsidP="003B7017">
      <w:r w:rsidRPr="001F1FA1">
        <w:t>Arbeidsgrup</w:t>
      </w:r>
      <w:r w:rsidR="00E85B7D">
        <w:t>pen takker Eigir Moberg (Norges</w:t>
      </w:r>
      <w:r w:rsidRPr="001F1FA1">
        <w:t xml:space="preserve">Hus), Roar Strand og Maida Mulaosmanovic (Husbanken) og Jan Tore Dilling (Forsikkerhetsskyld) for bidrag til arbeidet. </w:t>
      </w:r>
    </w:p>
    <w:p w14:paraId="184D7022" w14:textId="77777777" w:rsidR="001F1FA1" w:rsidRDefault="001F1FA1" w:rsidP="003B7017"/>
    <w:p w14:paraId="6DD384D1" w14:textId="77777777" w:rsidR="008633C5" w:rsidRPr="008C1F6B" w:rsidRDefault="003B5D70" w:rsidP="003B7017">
      <w:r w:rsidRPr="008C1F6B">
        <w:t>Arbeidet e</w:t>
      </w:r>
      <w:r w:rsidR="008633C5" w:rsidRPr="008C1F6B">
        <w:t>r finan</w:t>
      </w:r>
      <w:r w:rsidR="00F8469C" w:rsidRPr="008C1F6B">
        <w:t>s</w:t>
      </w:r>
      <w:r w:rsidR="008633C5" w:rsidRPr="008C1F6B">
        <w:t>iert av NKF, Boligprodusentene</w:t>
      </w:r>
      <w:r w:rsidR="00E85B7D">
        <w:t>,</w:t>
      </w:r>
      <w:r w:rsidR="00E85B7D" w:rsidRPr="00E85B7D">
        <w:t xml:space="preserve"> </w:t>
      </w:r>
      <w:r w:rsidR="00E85B7D" w:rsidRPr="008C1F6B">
        <w:t>Bygg21</w:t>
      </w:r>
      <w:r w:rsidR="008633C5" w:rsidRPr="008C1F6B">
        <w:t xml:space="preserve"> og Husbanken. </w:t>
      </w:r>
    </w:p>
    <w:p w14:paraId="3327C060" w14:textId="77777777" w:rsidR="00C71A38" w:rsidRDefault="00C71A38" w:rsidP="003B7017"/>
    <w:p w14:paraId="3F939ED0" w14:textId="13F8B151" w:rsidR="001F1FA1" w:rsidRDefault="00B6105D" w:rsidP="00EB692D">
      <w:r w:rsidRPr="008C1F6B">
        <w:t>Det</w:t>
      </w:r>
      <w:r w:rsidR="00C71A38">
        <w:t xml:space="preserve"> arbeides </w:t>
      </w:r>
      <w:r w:rsidR="00B3713E" w:rsidRPr="008C1F6B">
        <w:t>med å etablere en web-løsning som vil gjøre det lettere å bruke kravspesifikasjonen</w:t>
      </w:r>
      <w:r w:rsidRPr="008C1F6B">
        <w:t xml:space="preserve"> for kommunene og leverandørene som skal motta denne. </w:t>
      </w:r>
    </w:p>
    <w:p w14:paraId="46B7257A" w14:textId="77777777" w:rsidR="009C0C38" w:rsidRDefault="009C0C38" w:rsidP="00EB692D"/>
    <w:p w14:paraId="53E3BAC2" w14:textId="77777777" w:rsidR="008251B8" w:rsidRDefault="008251B8" w:rsidP="008251B8">
      <w:pPr>
        <w:spacing w:after="160"/>
        <w:rPr>
          <w:rFonts w:asciiTheme="majorHAnsi" w:eastAsiaTheme="majorEastAsia" w:hAnsiTheme="majorHAnsi" w:cstheme="majorBidi"/>
          <w:spacing w:val="-10"/>
          <w:kern w:val="28"/>
          <w:sz w:val="56"/>
          <w:szCs w:val="56"/>
        </w:rPr>
      </w:pPr>
      <w:r w:rsidRPr="00C71A38">
        <w:rPr>
          <w:noProof/>
        </w:rPr>
        <w:drawing>
          <wp:anchor distT="0" distB="0" distL="114300" distR="114300" simplePos="0" relativeHeight="251666432" behindDoc="1" locked="0" layoutInCell="1" allowOverlap="1" wp14:anchorId="62807912" wp14:editId="75B18426">
            <wp:simplePos x="0" y="0"/>
            <wp:positionH relativeFrom="column">
              <wp:posOffset>3042285</wp:posOffset>
            </wp:positionH>
            <wp:positionV relativeFrom="paragraph">
              <wp:posOffset>311785</wp:posOffset>
            </wp:positionV>
            <wp:extent cx="1259840" cy="477520"/>
            <wp:effectExtent l="0" t="0" r="0" b="5080"/>
            <wp:wrapTight wrapText="bothSides">
              <wp:wrapPolygon edited="0">
                <wp:start x="0" y="0"/>
                <wp:lineTo x="0" y="21255"/>
                <wp:lineTo x="21339" y="21255"/>
                <wp:lineTo x="21339" y="0"/>
                <wp:lineTo x="0" y="0"/>
              </wp:wrapPolygon>
            </wp:wrapTight>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40" cy="477520"/>
                    </a:xfrm>
                    <a:prstGeom prst="rect">
                      <a:avLst/>
                    </a:prstGeom>
                  </pic:spPr>
                </pic:pic>
              </a:graphicData>
            </a:graphic>
            <wp14:sizeRelH relativeFrom="page">
              <wp14:pctWidth>0</wp14:pctWidth>
            </wp14:sizeRelH>
            <wp14:sizeRelV relativeFrom="page">
              <wp14:pctHeight>0</wp14:pctHeight>
            </wp14:sizeRelV>
          </wp:anchor>
        </w:drawing>
      </w:r>
      <w:r w:rsidRPr="008251B8">
        <w:rPr>
          <w:noProof/>
        </w:rPr>
        <w:drawing>
          <wp:anchor distT="0" distB="0" distL="114300" distR="114300" simplePos="0" relativeHeight="251667456" behindDoc="1" locked="0" layoutInCell="1" allowOverlap="1" wp14:anchorId="36279320" wp14:editId="27440D11">
            <wp:simplePos x="0" y="0"/>
            <wp:positionH relativeFrom="column">
              <wp:posOffset>4535805</wp:posOffset>
            </wp:positionH>
            <wp:positionV relativeFrom="paragraph">
              <wp:posOffset>288290</wp:posOffset>
            </wp:positionV>
            <wp:extent cx="985520" cy="497045"/>
            <wp:effectExtent l="0" t="0" r="5080" b="0"/>
            <wp:wrapTight wrapText="bothSides">
              <wp:wrapPolygon edited="0">
                <wp:start x="0" y="0"/>
                <wp:lineTo x="0" y="20992"/>
                <wp:lineTo x="21433" y="20992"/>
                <wp:lineTo x="21433" y="0"/>
                <wp:lineTo x="0" y="0"/>
              </wp:wrapPolygon>
            </wp:wrapTight>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85520" cy="49704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4384" behindDoc="1" locked="0" layoutInCell="1" allowOverlap="1" wp14:anchorId="78B601DD" wp14:editId="7972806E">
            <wp:simplePos x="0" y="0"/>
            <wp:positionH relativeFrom="column">
              <wp:posOffset>148590</wp:posOffset>
            </wp:positionH>
            <wp:positionV relativeFrom="paragraph">
              <wp:posOffset>335915</wp:posOffset>
            </wp:positionV>
            <wp:extent cx="1493520" cy="358445"/>
            <wp:effectExtent l="0" t="0" r="0" b="0"/>
            <wp:wrapTight wrapText="bothSides">
              <wp:wrapPolygon edited="0">
                <wp:start x="1653" y="0"/>
                <wp:lineTo x="0" y="6894"/>
                <wp:lineTo x="0" y="20681"/>
                <wp:lineTo x="21306" y="20681"/>
                <wp:lineTo x="21306" y="12255"/>
                <wp:lineTo x="18000" y="10723"/>
                <wp:lineTo x="2939" y="0"/>
                <wp:lineTo x="1653" y="0"/>
              </wp:wrapPolygon>
            </wp:wrapTight>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520" cy="3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A38">
        <w:rPr>
          <w:noProof/>
        </w:rPr>
        <w:drawing>
          <wp:anchor distT="0" distB="0" distL="114300" distR="114300" simplePos="0" relativeHeight="251665408" behindDoc="1" locked="0" layoutInCell="1" allowOverlap="1" wp14:anchorId="38B5F39F" wp14:editId="374FF7C0">
            <wp:simplePos x="0" y="0"/>
            <wp:positionH relativeFrom="column">
              <wp:posOffset>1721485</wp:posOffset>
            </wp:positionH>
            <wp:positionV relativeFrom="paragraph">
              <wp:posOffset>212090</wp:posOffset>
            </wp:positionV>
            <wp:extent cx="1127760" cy="644434"/>
            <wp:effectExtent l="0" t="0" r="2540" b="3810"/>
            <wp:wrapTight wrapText="bothSides">
              <wp:wrapPolygon edited="0">
                <wp:start x="0" y="0"/>
                <wp:lineTo x="0" y="21302"/>
                <wp:lineTo x="21405" y="21302"/>
                <wp:lineTo x="21405" y="0"/>
                <wp:lineTo x="0" y="0"/>
              </wp:wrapPolygon>
            </wp:wrapTight>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7760" cy="644434"/>
                    </a:xfrm>
                    <a:prstGeom prst="rect">
                      <a:avLst/>
                    </a:prstGeom>
                  </pic:spPr>
                </pic:pic>
              </a:graphicData>
            </a:graphic>
            <wp14:sizeRelH relativeFrom="page">
              <wp14:pctWidth>0</wp14:pctWidth>
            </wp14:sizeRelH>
            <wp14:sizeRelV relativeFrom="page">
              <wp14:pctHeight>0</wp14:pctHeight>
            </wp14:sizeRelV>
          </wp:anchor>
        </w:drawing>
      </w:r>
      <w:r>
        <w:br w:type="page"/>
      </w:r>
    </w:p>
    <w:p w14:paraId="4DBB0531" w14:textId="3F487B20" w:rsidR="00EB692D" w:rsidRPr="008251B8" w:rsidRDefault="00EB692D" w:rsidP="008251B8">
      <w:pPr>
        <w:spacing w:after="160"/>
        <w:rPr>
          <w:b/>
          <w:sz w:val="32"/>
          <w:szCs w:val="32"/>
        </w:rPr>
      </w:pPr>
    </w:p>
    <w:p w14:paraId="1AC2F501" w14:textId="77777777" w:rsidR="001F1FA1" w:rsidRPr="008C1F6B" w:rsidRDefault="001F1FA1" w:rsidP="007D4AB7">
      <w:pPr>
        <w:rPr>
          <w:b/>
          <w:sz w:val="32"/>
          <w:szCs w:val="32"/>
        </w:rPr>
      </w:pPr>
      <w:r w:rsidRPr="008C1F6B">
        <w:rPr>
          <w:b/>
          <w:sz w:val="32"/>
          <w:szCs w:val="32"/>
        </w:rPr>
        <w:t>Innhold</w:t>
      </w:r>
    </w:p>
    <w:p w14:paraId="443DF6CA" w14:textId="77777777" w:rsidR="001F1FA1" w:rsidRDefault="001F1FA1" w:rsidP="007D4AB7"/>
    <w:p w14:paraId="6B48CB94" w14:textId="19915831" w:rsidR="00A71852" w:rsidRDefault="00716294">
      <w:pPr>
        <w:pStyle w:val="INNH1"/>
        <w:tabs>
          <w:tab w:val="left" w:pos="440"/>
          <w:tab w:val="right" w:leader="dot" w:pos="9062"/>
        </w:tabs>
        <w:rPr>
          <w:rFonts w:eastAsiaTheme="minorEastAsia"/>
          <w:noProof/>
          <w:sz w:val="24"/>
          <w:szCs w:val="24"/>
          <w:lang w:eastAsia="nb-NO"/>
        </w:rPr>
      </w:pPr>
      <w:r>
        <w:fldChar w:fldCharType="begin"/>
      </w:r>
      <w:r>
        <w:instrText xml:space="preserve"> TOC \o "1-2" \h \z \u </w:instrText>
      </w:r>
      <w:r>
        <w:fldChar w:fldCharType="separate"/>
      </w:r>
      <w:hyperlink w:anchor="_Toc508051312" w:history="1">
        <w:r w:rsidR="00A71852" w:rsidRPr="00ED363E">
          <w:rPr>
            <w:rStyle w:val="Hyperkobling"/>
            <w:noProof/>
          </w:rPr>
          <w:t>1</w:t>
        </w:r>
        <w:r w:rsidR="00A71852">
          <w:rPr>
            <w:rFonts w:eastAsiaTheme="minorEastAsia"/>
            <w:noProof/>
            <w:sz w:val="24"/>
            <w:szCs w:val="24"/>
            <w:lang w:eastAsia="nb-NO"/>
          </w:rPr>
          <w:tab/>
        </w:r>
        <w:r w:rsidR="00A71852" w:rsidRPr="00ED363E">
          <w:rPr>
            <w:rStyle w:val="Hyperkobling"/>
            <w:noProof/>
          </w:rPr>
          <w:t>Innledning</w:t>
        </w:r>
        <w:r w:rsidR="00A71852">
          <w:rPr>
            <w:noProof/>
            <w:webHidden/>
          </w:rPr>
          <w:tab/>
        </w:r>
        <w:r w:rsidR="00A71852">
          <w:rPr>
            <w:noProof/>
            <w:webHidden/>
          </w:rPr>
          <w:fldChar w:fldCharType="begin"/>
        </w:r>
        <w:r w:rsidR="00A71852">
          <w:rPr>
            <w:noProof/>
            <w:webHidden/>
          </w:rPr>
          <w:instrText xml:space="preserve"> PAGEREF _Toc508051312 \h </w:instrText>
        </w:r>
        <w:r w:rsidR="00A71852">
          <w:rPr>
            <w:noProof/>
            <w:webHidden/>
          </w:rPr>
        </w:r>
        <w:r w:rsidR="00A71852">
          <w:rPr>
            <w:noProof/>
            <w:webHidden/>
          </w:rPr>
          <w:fldChar w:fldCharType="separate"/>
        </w:r>
        <w:r w:rsidR="00A71852">
          <w:rPr>
            <w:noProof/>
            <w:webHidden/>
          </w:rPr>
          <w:t>4</w:t>
        </w:r>
        <w:r w:rsidR="00A71852">
          <w:rPr>
            <w:noProof/>
            <w:webHidden/>
          </w:rPr>
          <w:fldChar w:fldCharType="end"/>
        </w:r>
      </w:hyperlink>
    </w:p>
    <w:p w14:paraId="62B6E4E0" w14:textId="609178BF" w:rsidR="00A71852" w:rsidRDefault="00490D37">
      <w:pPr>
        <w:pStyle w:val="INNH1"/>
        <w:tabs>
          <w:tab w:val="left" w:pos="440"/>
          <w:tab w:val="right" w:leader="dot" w:pos="9062"/>
        </w:tabs>
        <w:rPr>
          <w:rFonts w:eastAsiaTheme="minorEastAsia"/>
          <w:noProof/>
          <w:sz w:val="24"/>
          <w:szCs w:val="24"/>
          <w:lang w:eastAsia="nb-NO"/>
        </w:rPr>
      </w:pPr>
      <w:hyperlink w:anchor="_Toc508051313" w:history="1">
        <w:r w:rsidR="00A71852" w:rsidRPr="00ED363E">
          <w:rPr>
            <w:rStyle w:val="Hyperkobling"/>
            <w:noProof/>
          </w:rPr>
          <w:t>2</w:t>
        </w:r>
        <w:r w:rsidR="00A71852">
          <w:rPr>
            <w:rFonts w:eastAsiaTheme="minorEastAsia"/>
            <w:noProof/>
            <w:sz w:val="24"/>
            <w:szCs w:val="24"/>
            <w:lang w:eastAsia="nb-NO"/>
          </w:rPr>
          <w:tab/>
        </w:r>
        <w:r w:rsidR="00A71852" w:rsidRPr="00ED363E">
          <w:rPr>
            <w:rStyle w:val="Hyperkobling"/>
            <w:rFonts w:cstheme="minorHAnsi"/>
            <w:noProof/>
          </w:rPr>
          <w:t>Lov</w:t>
        </w:r>
        <w:r w:rsidR="00A71852" w:rsidRPr="00ED363E">
          <w:rPr>
            <w:rStyle w:val="Hyperkobling"/>
            <w:noProof/>
          </w:rPr>
          <w:t xml:space="preserve"> og regelverk</w:t>
        </w:r>
        <w:r w:rsidR="00A71852">
          <w:rPr>
            <w:noProof/>
            <w:webHidden/>
          </w:rPr>
          <w:tab/>
        </w:r>
        <w:r w:rsidR="00A71852">
          <w:rPr>
            <w:noProof/>
            <w:webHidden/>
          </w:rPr>
          <w:fldChar w:fldCharType="begin"/>
        </w:r>
        <w:r w:rsidR="00A71852">
          <w:rPr>
            <w:noProof/>
            <w:webHidden/>
          </w:rPr>
          <w:instrText xml:space="preserve"> PAGEREF _Toc508051313 \h </w:instrText>
        </w:r>
        <w:r w:rsidR="00A71852">
          <w:rPr>
            <w:noProof/>
            <w:webHidden/>
          </w:rPr>
        </w:r>
        <w:r w:rsidR="00A71852">
          <w:rPr>
            <w:noProof/>
            <w:webHidden/>
          </w:rPr>
          <w:fldChar w:fldCharType="separate"/>
        </w:r>
        <w:r w:rsidR="00A71852">
          <w:rPr>
            <w:noProof/>
            <w:webHidden/>
          </w:rPr>
          <w:t>5</w:t>
        </w:r>
        <w:r w:rsidR="00A71852">
          <w:rPr>
            <w:noProof/>
            <w:webHidden/>
          </w:rPr>
          <w:fldChar w:fldCharType="end"/>
        </w:r>
      </w:hyperlink>
    </w:p>
    <w:p w14:paraId="1D7745CF" w14:textId="1347A15B" w:rsidR="00A71852" w:rsidRDefault="00490D37">
      <w:pPr>
        <w:pStyle w:val="INNH2"/>
        <w:tabs>
          <w:tab w:val="left" w:pos="960"/>
          <w:tab w:val="right" w:leader="dot" w:pos="9062"/>
        </w:tabs>
        <w:rPr>
          <w:rFonts w:eastAsiaTheme="minorEastAsia"/>
          <w:noProof/>
          <w:sz w:val="24"/>
          <w:szCs w:val="24"/>
          <w:lang w:eastAsia="nb-NO"/>
        </w:rPr>
      </w:pPr>
      <w:hyperlink w:anchor="_Toc508051314" w:history="1">
        <w:r w:rsidR="00A71852" w:rsidRPr="00ED363E">
          <w:rPr>
            <w:rStyle w:val="Hyperkobling"/>
            <w:noProof/>
          </w:rPr>
          <w:t>2.1</w:t>
        </w:r>
        <w:r w:rsidR="00A71852">
          <w:rPr>
            <w:rFonts w:eastAsiaTheme="minorEastAsia"/>
            <w:noProof/>
            <w:sz w:val="24"/>
            <w:szCs w:val="24"/>
            <w:lang w:eastAsia="nb-NO"/>
          </w:rPr>
          <w:tab/>
        </w:r>
        <w:r w:rsidR="00A71852" w:rsidRPr="00ED363E">
          <w:rPr>
            <w:rStyle w:val="Hyperkobling"/>
            <w:noProof/>
          </w:rPr>
          <w:t>Byggteknisk forskrift (TEK17)</w:t>
        </w:r>
        <w:r w:rsidR="00A71852">
          <w:rPr>
            <w:noProof/>
            <w:webHidden/>
          </w:rPr>
          <w:tab/>
        </w:r>
        <w:r w:rsidR="00A71852">
          <w:rPr>
            <w:noProof/>
            <w:webHidden/>
          </w:rPr>
          <w:fldChar w:fldCharType="begin"/>
        </w:r>
        <w:r w:rsidR="00A71852">
          <w:rPr>
            <w:noProof/>
            <w:webHidden/>
          </w:rPr>
          <w:instrText xml:space="preserve"> PAGEREF _Toc508051314 \h </w:instrText>
        </w:r>
        <w:r w:rsidR="00A71852">
          <w:rPr>
            <w:noProof/>
            <w:webHidden/>
          </w:rPr>
        </w:r>
        <w:r w:rsidR="00A71852">
          <w:rPr>
            <w:noProof/>
            <w:webHidden/>
          </w:rPr>
          <w:fldChar w:fldCharType="separate"/>
        </w:r>
        <w:r w:rsidR="00A71852">
          <w:rPr>
            <w:noProof/>
            <w:webHidden/>
          </w:rPr>
          <w:t>5</w:t>
        </w:r>
        <w:r w:rsidR="00A71852">
          <w:rPr>
            <w:noProof/>
            <w:webHidden/>
          </w:rPr>
          <w:fldChar w:fldCharType="end"/>
        </w:r>
      </w:hyperlink>
    </w:p>
    <w:p w14:paraId="03BDE747" w14:textId="2E9720DB" w:rsidR="00A71852" w:rsidRDefault="00490D37">
      <w:pPr>
        <w:pStyle w:val="INNH2"/>
        <w:tabs>
          <w:tab w:val="left" w:pos="960"/>
          <w:tab w:val="right" w:leader="dot" w:pos="9062"/>
        </w:tabs>
        <w:rPr>
          <w:rFonts w:eastAsiaTheme="minorEastAsia"/>
          <w:noProof/>
          <w:sz w:val="24"/>
          <w:szCs w:val="24"/>
          <w:lang w:eastAsia="nb-NO"/>
        </w:rPr>
      </w:pPr>
      <w:hyperlink w:anchor="_Toc508051315" w:history="1">
        <w:r w:rsidR="00A71852" w:rsidRPr="00ED363E">
          <w:rPr>
            <w:rStyle w:val="Hyperkobling"/>
            <w:noProof/>
          </w:rPr>
          <w:t>2.2</w:t>
        </w:r>
        <w:r w:rsidR="00A71852">
          <w:rPr>
            <w:rFonts w:eastAsiaTheme="minorEastAsia"/>
            <w:noProof/>
            <w:sz w:val="24"/>
            <w:szCs w:val="24"/>
            <w:lang w:eastAsia="nb-NO"/>
          </w:rPr>
          <w:tab/>
        </w:r>
        <w:r w:rsidR="00A71852" w:rsidRPr="00ED363E">
          <w:rPr>
            <w:rStyle w:val="Hyperkobling"/>
            <w:noProof/>
          </w:rPr>
          <w:t>Lov om offentlige anskaffelser (Difi)</w:t>
        </w:r>
        <w:r w:rsidR="00A71852">
          <w:rPr>
            <w:noProof/>
            <w:webHidden/>
          </w:rPr>
          <w:tab/>
        </w:r>
        <w:r w:rsidR="00A71852">
          <w:rPr>
            <w:noProof/>
            <w:webHidden/>
          </w:rPr>
          <w:fldChar w:fldCharType="begin"/>
        </w:r>
        <w:r w:rsidR="00A71852">
          <w:rPr>
            <w:noProof/>
            <w:webHidden/>
          </w:rPr>
          <w:instrText xml:space="preserve"> PAGEREF _Toc508051315 \h </w:instrText>
        </w:r>
        <w:r w:rsidR="00A71852">
          <w:rPr>
            <w:noProof/>
            <w:webHidden/>
          </w:rPr>
        </w:r>
        <w:r w:rsidR="00A71852">
          <w:rPr>
            <w:noProof/>
            <w:webHidden/>
          </w:rPr>
          <w:fldChar w:fldCharType="separate"/>
        </w:r>
        <w:r w:rsidR="00A71852">
          <w:rPr>
            <w:noProof/>
            <w:webHidden/>
          </w:rPr>
          <w:t>7</w:t>
        </w:r>
        <w:r w:rsidR="00A71852">
          <w:rPr>
            <w:noProof/>
            <w:webHidden/>
          </w:rPr>
          <w:fldChar w:fldCharType="end"/>
        </w:r>
      </w:hyperlink>
    </w:p>
    <w:p w14:paraId="275E3070" w14:textId="059F9C36" w:rsidR="00A71852" w:rsidRDefault="00490D37">
      <w:pPr>
        <w:pStyle w:val="INNH2"/>
        <w:tabs>
          <w:tab w:val="left" w:pos="960"/>
          <w:tab w:val="right" w:leader="dot" w:pos="9062"/>
        </w:tabs>
        <w:rPr>
          <w:rFonts w:eastAsiaTheme="minorEastAsia"/>
          <w:noProof/>
          <w:sz w:val="24"/>
          <w:szCs w:val="24"/>
          <w:lang w:eastAsia="nb-NO"/>
        </w:rPr>
      </w:pPr>
      <w:hyperlink w:anchor="_Toc508051316" w:history="1">
        <w:r w:rsidR="00A71852" w:rsidRPr="00ED363E">
          <w:rPr>
            <w:rStyle w:val="Hyperkobling"/>
            <w:noProof/>
          </w:rPr>
          <w:t>2.3</w:t>
        </w:r>
        <w:r w:rsidR="00A71852">
          <w:rPr>
            <w:rFonts w:eastAsiaTheme="minorEastAsia"/>
            <w:noProof/>
            <w:sz w:val="24"/>
            <w:szCs w:val="24"/>
            <w:lang w:eastAsia="nb-NO"/>
          </w:rPr>
          <w:tab/>
        </w:r>
        <w:r w:rsidR="00A71852" w:rsidRPr="00ED363E">
          <w:rPr>
            <w:rStyle w:val="Hyperkobling"/>
            <w:noProof/>
          </w:rPr>
          <w:t>Krav fra Husbanken</w:t>
        </w:r>
        <w:r w:rsidR="00A71852">
          <w:rPr>
            <w:noProof/>
            <w:webHidden/>
          </w:rPr>
          <w:tab/>
        </w:r>
        <w:r w:rsidR="00A71852">
          <w:rPr>
            <w:noProof/>
            <w:webHidden/>
          </w:rPr>
          <w:fldChar w:fldCharType="begin"/>
        </w:r>
        <w:r w:rsidR="00A71852">
          <w:rPr>
            <w:noProof/>
            <w:webHidden/>
          </w:rPr>
          <w:instrText xml:space="preserve"> PAGEREF _Toc508051316 \h </w:instrText>
        </w:r>
        <w:r w:rsidR="00A71852">
          <w:rPr>
            <w:noProof/>
            <w:webHidden/>
          </w:rPr>
        </w:r>
        <w:r w:rsidR="00A71852">
          <w:rPr>
            <w:noProof/>
            <w:webHidden/>
          </w:rPr>
          <w:fldChar w:fldCharType="separate"/>
        </w:r>
        <w:r w:rsidR="00A71852">
          <w:rPr>
            <w:noProof/>
            <w:webHidden/>
          </w:rPr>
          <w:t>8</w:t>
        </w:r>
        <w:r w:rsidR="00A71852">
          <w:rPr>
            <w:noProof/>
            <w:webHidden/>
          </w:rPr>
          <w:fldChar w:fldCharType="end"/>
        </w:r>
      </w:hyperlink>
    </w:p>
    <w:p w14:paraId="63750184" w14:textId="42F908A9" w:rsidR="00A71852" w:rsidRDefault="00490D37">
      <w:pPr>
        <w:pStyle w:val="INNH2"/>
        <w:tabs>
          <w:tab w:val="left" w:pos="960"/>
          <w:tab w:val="right" w:leader="dot" w:pos="9062"/>
        </w:tabs>
        <w:rPr>
          <w:rFonts w:eastAsiaTheme="minorEastAsia"/>
          <w:noProof/>
          <w:sz w:val="24"/>
          <w:szCs w:val="24"/>
          <w:lang w:eastAsia="nb-NO"/>
        </w:rPr>
      </w:pPr>
      <w:hyperlink w:anchor="_Toc508051317" w:history="1">
        <w:r w:rsidR="00A71852" w:rsidRPr="00ED363E">
          <w:rPr>
            <w:rStyle w:val="Hyperkobling"/>
            <w:noProof/>
          </w:rPr>
          <w:t>2.4</w:t>
        </w:r>
        <w:r w:rsidR="00A71852">
          <w:rPr>
            <w:rFonts w:eastAsiaTheme="minorEastAsia"/>
            <w:noProof/>
            <w:sz w:val="24"/>
            <w:szCs w:val="24"/>
            <w:lang w:eastAsia="nb-NO"/>
          </w:rPr>
          <w:tab/>
        </w:r>
        <w:r w:rsidR="00A71852" w:rsidRPr="00ED363E">
          <w:rPr>
            <w:rStyle w:val="Hyperkobling"/>
            <w:noProof/>
          </w:rPr>
          <w:t>Trygghet og velferdsteknologi</w:t>
        </w:r>
        <w:r w:rsidR="00A71852">
          <w:rPr>
            <w:noProof/>
            <w:webHidden/>
          </w:rPr>
          <w:tab/>
        </w:r>
        <w:r w:rsidR="00A71852">
          <w:rPr>
            <w:noProof/>
            <w:webHidden/>
          </w:rPr>
          <w:fldChar w:fldCharType="begin"/>
        </w:r>
        <w:r w:rsidR="00A71852">
          <w:rPr>
            <w:noProof/>
            <w:webHidden/>
          </w:rPr>
          <w:instrText xml:space="preserve"> PAGEREF _Toc508051317 \h </w:instrText>
        </w:r>
        <w:r w:rsidR="00A71852">
          <w:rPr>
            <w:noProof/>
            <w:webHidden/>
          </w:rPr>
        </w:r>
        <w:r w:rsidR="00A71852">
          <w:rPr>
            <w:noProof/>
            <w:webHidden/>
          </w:rPr>
          <w:fldChar w:fldCharType="separate"/>
        </w:r>
        <w:r w:rsidR="00A71852">
          <w:rPr>
            <w:noProof/>
            <w:webHidden/>
          </w:rPr>
          <w:t>10</w:t>
        </w:r>
        <w:r w:rsidR="00A71852">
          <w:rPr>
            <w:noProof/>
            <w:webHidden/>
          </w:rPr>
          <w:fldChar w:fldCharType="end"/>
        </w:r>
      </w:hyperlink>
    </w:p>
    <w:p w14:paraId="1AC81413" w14:textId="374A87DF" w:rsidR="00A71852" w:rsidRDefault="00490D37">
      <w:pPr>
        <w:pStyle w:val="INNH2"/>
        <w:tabs>
          <w:tab w:val="left" w:pos="960"/>
          <w:tab w:val="right" w:leader="dot" w:pos="9062"/>
        </w:tabs>
        <w:rPr>
          <w:rFonts w:eastAsiaTheme="minorEastAsia"/>
          <w:noProof/>
          <w:sz w:val="24"/>
          <w:szCs w:val="24"/>
          <w:lang w:eastAsia="nb-NO"/>
        </w:rPr>
      </w:pPr>
      <w:hyperlink w:anchor="_Toc508051318" w:history="1">
        <w:r w:rsidR="00A71852" w:rsidRPr="00ED363E">
          <w:rPr>
            <w:rStyle w:val="Hyperkobling"/>
            <w:noProof/>
          </w:rPr>
          <w:t>2.5</w:t>
        </w:r>
        <w:r w:rsidR="00A71852">
          <w:rPr>
            <w:rFonts w:eastAsiaTheme="minorEastAsia"/>
            <w:noProof/>
            <w:sz w:val="24"/>
            <w:szCs w:val="24"/>
            <w:lang w:eastAsia="nb-NO"/>
          </w:rPr>
          <w:tab/>
        </w:r>
        <w:r w:rsidR="00A71852" w:rsidRPr="00ED363E">
          <w:rPr>
            <w:rStyle w:val="Hyperkobling"/>
            <w:noProof/>
          </w:rPr>
          <w:t>Brannsikkerhet</w:t>
        </w:r>
        <w:r w:rsidR="00A71852">
          <w:rPr>
            <w:noProof/>
            <w:webHidden/>
          </w:rPr>
          <w:tab/>
        </w:r>
        <w:r w:rsidR="00A71852">
          <w:rPr>
            <w:noProof/>
            <w:webHidden/>
          </w:rPr>
          <w:fldChar w:fldCharType="begin"/>
        </w:r>
        <w:r w:rsidR="00A71852">
          <w:rPr>
            <w:noProof/>
            <w:webHidden/>
          </w:rPr>
          <w:instrText xml:space="preserve"> PAGEREF _Toc508051318 \h </w:instrText>
        </w:r>
        <w:r w:rsidR="00A71852">
          <w:rPr>
            <w:noProof/>
            <w:webHidden/>
          </w:rPr>
        </w:r>
        <w:r w:rsidR="00A71852">
          <w:rPr>
            <w:noProof/>
            <w:webHidden/>
          </w:rPr>
          <w:fldChar w:fldCharType="separate"/>
        </w:r>
        <w:r w:rsidR="00A71852">
          <w:rPr>
            <w:noProof/>
            <w:webHidden/>
          </w:rPr>
          <w:t>11</w:t>
        </w:r>
        <w:r w:rsidR="00A71852">
          <w:rPr>
            <w:noProof/>
            <w:webHidden/>
          </w:rPr>
          <w:fldChar w:fldCharType="end"/>
        </w:r>
      </w:hyperlink>
    </w:p>
    <w:p w14:paraId="08B6DEB1" w14:textId="3893DBB2" w:rsidR="00A71852" w:rsidRDefault="00490D37">
      <w:pPr>
        <w:pStyle w:val="INNH2"/>
        <w:tabs>
          <w:tab w:val="left" w:pos="960"/>
          <w:tab w:val="right" w:leader="dot" w:pos="9062"/>
        </w:tabs>
        <w:rPr>
          <w:rFonts w:eastAsiaTheme="minorEastAsia"/>
          <w:noProof/>
          <w:sz w:val="24"/>
          <w:szCs w:val="24"/>
          <w:lang w:eastAsia="nb-NO"/>
        </w:rPr>
      </w:pPr>
      <w:hyperlink w:anchor="_Toc508051319" w:history="1">
        <w:r w:rsidR="00A71852" w:rsidRPr="00ED363E">
          <w:rPr>
            <w:rStyle w:val="Hyperkobling"/>
            <w:noProof/>
          </w:rPr>
          <w:t>2.6</w:t>
        </w:r>
        <w:r w:rsidR="00A71852">
          <w:rPr>
            <w:rFonts w:eastAsiaTheme="minorEastAsia"/>
            <w:noProof/>
            <w:sz w:val="24"/>
            <w:szCs w:val="24"/>
            <w:lang w:eastAsia="nb-NO"/>
          </w:rPr>
          <w:tab/>
        </w:r>
        <w:r w:rsidR="00A71852" w:rsidRPr="00ED363E">
          <w:rPr>
            <w:rStyle w:val="Hyperkobling"/>
            <w:noProof/>
          </w:rPr>
          <w:t>Elektriske installasjoner (NEK 400)</w:t>
        </w:r>
        <w:r w:rsidR="00A71852">
          <w:rPr>
            <w:noProof/>
            <w:webHidden/>
          </w:rPr>
          <w:tab/>
        </w:r>
        <w:r w:rsidR="00A71852">
          <w:rPr>
            <w:noProof/>
            <w:webHidden/>
          </w:rPr>
          <w:fldChar w:fldCharType="begin"/>
        </w:r>
        <w:r w:rsidR="00A71852">
          <w:rPr>
            <w:noProof/>
            <w:webHidden/>
          </w:rPr>
          <w:instrText xml:space="preserve"> PAGEREF _Toc508051319 \h </w:instrText>
        </w:r>
        <w:r w:rsidR="00A71852">
          <w:rPr>
            <w:noProof/>
            <w:webHidden/>
          </w:rPr>
        </w:r>
        <w:r w:rsidR="00A71852">
          <w:rPr>
            <w:noProof/>
            <w:webHidden/>
          </w:rPr>
          <w:fldChar w:fldCharType="separate"/>
        </w:r>
        <w:r w:rsidR="00A71852">
          <w:rPr>
            <w:noProof/>
            <w:webHidden/>
          </w:rPr>
          <w:t>12</w:t>
        </w:r>
        <w:r w:rsidR="00A71852">
          <w:rPr>
            <w:noProof/>
            <w:webHidden/>
          </w:rPr>
          <w:fldChar w:fldCharType="end"/>
        </w:r>
      </w:hyperlink>
    </w:p>
    <w:p w14:paraId="6A89F235" w14:textId="443DBF49" w:rsidR="00A71852" w:rsidRDefault="00490D37">
      <w:pPr>
        <w:pStyle w:val="INNH2"/>
        <w:tabs>
          <w:tab w:val="left" w:pos="960"/>
          <w:tab w:val="right" w:leader="dot" w:pos="9062"/>
        </w:tabs>
        <w:rPr>
          <w:rFonts w:eastAsiaTheme="minorEastAsia"/>
          <w:noProof/>
          <w:sz w:val="24"/>
          <w:szCs w:val="24"/>
          <w:lang w:eastAsia="nb-NO"/>
        </w:rPr>
      </w:pPr>
      <w:hyperlink w:anchor="_Toc508051320" w:history="1">
        <w:r w:rsidR="00A71852" w:rsidRPr="00ED363E">
          <w:rPr>
            <w:rStyle w:val="Hyperkobling"/>
            <w:noProof/>
          </w:rPr>
          <w:t>2.7</w:t>
        </w:r>
        <w:r w:rsidR="00A71852">
          <w:rPr>
            <w:rFonts w:eastAsiaTheme="minorEastAsia"/>
            <w:noProof/>
            <w:sz w:val="24"/>
            <w:szCs w:val="24"/>
            <w:lang w:eastAsia="nb-NO"/>
          </w:rPr>
          <w:tab/>
        </w:r>
        <w:r w:rsidR="00A71852" w:rsidRPr="00ED363E">
          <w:rPr>
            <w:rStyle w:val="Hyperkobling"/>
            <w:noProof/>
          </w:rPr>
          <w:t>Ekom-installasjoner</w:t>
        </w:r>
        <w:r w:rsidR="00A71852">
          <w:rPr>
            <w:noProof/>
            <w:webHidden/>
          </w:rPr>
          <w:tab/>
        </w:r>
        <w:r w:rsidR="00A71852">
          <w:rPr>
            <w:noProof/>
            <w:webHidden/>
          </w:rPr>
          <w:fldChar w:fldCharType="begin"/>
        </w:r>
        <w:r w:rsidR="00A71852">
          <w:rPr>
            <w:noProof/>
            <w:webHidden/>
          </w:rPr>
          <w:instrText xml:space="preserve"> PAGEREF _Toc508051320 \h </w:instrText>
        </w:r>
        <w:r w:rsidR="00A71852">
          <w:rPr>
            <w:noProof/>
            <w:webHidden/>
          </w:rPr>
        </w:r>
        <w:r w:rsidR="00A71852">
          <w:rPr>
            <w:noProof/>
            <w:webHidden/>
          </w:rPr>
          <w:fldChar w:fldCharType="separate"/>
        </w:r>
        <w:r w:rsidR="00A71852">
          <w:rPr>
            <w:noProof/>
            <w:webHidden/>
          </w:rPr>
          <w:t>13</w:t>
        </w:r>
        <w:r w:rsidR="00A71852">
          <w:rPr>
            <w:noProof/>
            <w:webHidden/>
          </w:rPr>
          <w:fldChar w:fldCharType="end"/>
        </w:r>
      </w:hyperlink>
    </w:p>
    <w:p w14:paraId="491DC727" w14:textId="0F22A3D9" w:rsidR="00A71852" w:rsidRDefault="00490D37">
      <w:pPr>
        <w:pStyle w:val="INNH1"/>
        <w:tabs>
          <w:tab w:val="left" w:pos="440"/>
          <w:tab w:val="right" w:leader="dot" w:pos="9062"/>
        </w:tabs>
        <w:rPr>
          <w:rFonts w:eastAsiaTheme="minorEastAsia"/>
          <w:noProof/>
          <w:sz w:val="24"/>
          <w:szCs w:val="24"/>
          <w:lang w:eastAsia="nb-NO"/>
        </w:rPr>
      </w:pPr>
      <w:hyperlink w:anchor="_Toc508051321" w:history="1">
        <w:r w:rsidR="00A71852" w:rsidRPr="00ED363E">
          <w:rPr>
            <w:rStyle w:val="Hyperkobling"/>
            <w:noProof/>
          </w:rPr>
          <w:t>3</w:t>
        </w:r>
        <w:r w:rsidR="00A71852">
          <w:rPr>
            <w:rFonts w:eastAsiaTheme="minorEastAsia"/>
            <w:noProof/>
            <w:sz w:val="24"/>
            <w:szCs w:val="24"/>
            <w:lang w:eastAsia="nb-NO"/>
          </w:rPr>
          <w:tab/>
        </w:r>
        <w:r w:rsidR="00A71852" w:rsidRPr="00ED363E">
          <w:rPr>
            <w:rStyle w:val="Hyperkobling"/>
            <w:noProof/>
          </w:rPr>
          <w:t>Kravspesifikasjon for kommunale boliger</w:t>
        </w:r>
        <w:r w:rsidR="00A71852">
          <w:rPr>
            <w:noProof/>
            <w:webHidden/>
          </w:rPr>
          <w:tab/>
        </w:r>
        <w:r w:rsidR="00A71852">
          <w:rPr>
            <w:noProof/>
            <w:webHidden/>
          </w:rPr>
          <w:fldChar w:fldCharType="begin"/>
        </w:r>
        <w:r w:rsidR="00A71852">
          <w:rPr>
            <w:noProof/>
            <w:webHidden/>
          </w:rPr>
          <w:instrText xml:space="preserve"> PAGEREF _Toc508051321 \h </w:instrText>
        </w:r>
        <w:r w:rsidR="00A71852">
          <w:rPr>
            <w:noProof/>
            <w:webHidden/>
          </w:rPr>
        </w:r>
        <w:r w:rsidR="00A71852">
          <w:rPr>
            <w:noProof/>
            <w:webHidden/>
          </w:rPr>
          <w:fldChar w:fldCharType="separate"/>
        </w:r>
        <w:r w:rsidR="00A71852">
          <w:rPr>
            <w:noProof/>
            <w:webHidden/>
          </w:rPr>
          <w:t>14</w:t>
        </w:r>
        <w:r w:rsidR="00A71852">
          <w:rPr>
            <w:noProof/>
            <w:webHidden/>
          </w:rPr>
          <w:fldChar w:fldCharType="end"/>
        </w:r>
      </w:hyperlink>
    </w:p>
    <w:p w14:paraId="166DEC3A" w14:textId="354889C3" w:rsidR="00A71852" w:rsidRDefault="00490D37">
      <w:pPr>
        <w:pStyle w:val="INNH2"/>
        <w:tabs>
          <w:tab w:val="left" w:pos="960"/>
          <w:tab w:val="right" w:leader="dot" w:pos="9062"/>
        </w:tabs>
        <w:rPr>
          <w:rFonts w:eastAsiaTheme="minorEastAsia"/>
          <w:noProof/>
          <w:sz w:val="24"/>
          <w:szCs w:val="24"/>
          <w:lang w:eastAsia="nb-NO"/>
        </w:rPr>
      </w:pPr>
      <w:hyperlink w:anchor="_Toc508051322" w:history="1">
        <w:r w:rsidR="00A71852" w:rsidRPr="00ED363E">
          <w:rPr>
            <w:rStyle w:val="Hyperkobling"/>
            <w:noProof/>
          </w:rPr>
          <w:t>3.1</w:t>
        </w:r>
        <w:r w:rsidR="00A71852">
          <w:rPr>
            <w:rFonts w:eastAsiaTheme="minorEastAsia"/>
            <w:noProof/>
            <w:sz w:val="24"/>
            <w:szCs w:val="24"/>
            <w:lang w:eastAsia="nb-NO"/>
          </w:rPr>
          <w:tab/>
        </w:r>
        <w:r w:rsidR="00A71852" w:rsidRPr="00ED363E">
          <w:rPr>
            <w:rStyle w:val="Hyperkobling"/>
            <w:noProof/>
          </w:rPr>
          <w:t>Universell utforming og tilgjengelighet - anbefalinger og krav</w:t>
        </w:r>
        <w:r w:rsidR="00A71852">
          <w:rPr>
            <w:noProof/>
            <w:webHidden/>
          </w:rPr>
          <w:tab/>
        </w:r>
        <w:r w:rsidR="00A71852">
          <w:rPr>
            <w:noProof/>
            <w:webHidden/>
          </w:rPr>
          <w:fldChar w:fldCharType="begin"/>
        </w:r>
        <w:r w:rsidR="00A71852">
          <w:rPr>
            <w:noProof/>
            <w:webHidden/>
          </w:rPr>
          <w:instrText xml:space="preserve"> PAGEREF _Toc508051322 \h </w:instrText>
        </w:r>
        <w:r w:rsidR="00A71852">
          <w:rPr>
            <w:noProof/>
            <w:webHidden/>
          </w:rPr>
        </w:r>
        <w:r w:rsidR="00A71852">
          <w:rPr>
            <w:noProof/>
            <w:webHidden/>
          </w:rPr>
          <w:fldChar w:fldCharType="separate"/>
        </w:r>
        <w:r w:rsidR="00A71852">
          <w:rPr>
            <w:noProof/>
            <w:webHidden/>
          </w:rPr>
          <w:t>14</w:t>
        </w:r>
        <w:r w:rsidR="00A71852">
          <w:rPr>
            <w:noProof/>
            <w:webHidden/>
          </w:rPr>
          <w:fldChar w:fldCharType="end"/>
        </w:r>
      </w:hyperlink>
    </w:p>
    <w:p w14:paraId="120C245F" w14:textId="7E06187A" w:rsidR="00A71852" w:rsidRDefault="00490D37">
      <w:pPr>
        <w:pStyle w:val="INNH2"/>
        <w:tabs>
          <w:tab w:val="left" w:pos="960"/>
          <w:tab w:val="right" w:leader="dot" w:pos="9062"/>
        </w:tabs>
        <w:rPr>
          <w:rFonts w:eastAsiaTheme="minorEastAsia"/>
          <w:noProof/>
          <w:sz w:val="24"/>
          <w:szCs w:val="24"/>
          <w:lang w:eastAsia="nb-NO"/>
        </w:rPr>
      </w:pPr>
      <w:hyperlink w:anchor="_Toc508051323" w:history="1">
        <w:r w:rsidR="00A71852" w:rsidRPr="00ED363E">
          <w:rPr>
            <w:rStyle w:val="Hyperkobling"/>
            <w:noProof/>
          </w:rPr>
          <w:t>3.2</w:t>
        </w:r>
        <w:r w:rsidR="00A71852">
          <w:rPr>
            <w:rFonts w:eastAsiaTheme="minorEastAsia"/>
            <w:noProof/>
            <w:sz w:val="24"/>
            <w:szCs w:val="24"/>
            <w:lang w:eastAsia="nb-NO"/>
          </w:rPr>
          <w:tab/>
        </w:r>
        <w:r w:rsidR="00A71852" w:rsidRPr="00ED363E">
          <w:rPr>
            <w:rStyle w:val="Hyperkobling"/>
            <w:noProof/>
          </w:rPr>
          <w:t>Anbefalinger og krav - trygghets- og velferdsteknologi</w:t>
        </w:r>
        <w:r w:rsidR="00A71852">
          <w:rPr>
            <w:noProof/>
            <w:webHidden/>
          </w:rPr>
          <w:tab/>
        </w:r>
        <w:r w:rsidR="00A71852">
          <w:rPr>
            <w:noProof/>
            <w:webHidden/>
          </w:rPr>
          <w:fldChar w:fldCharType="begin"/>
        </w:r>
        <w:r w:rsidR="00A71852">
          <w:rPr>
            <w:noProof/>
            <w:webHidden/>
          </w:rPr>
          <w:instrText xml:space="preserve"> PAGEREF _Toc508051323 \h </w:instrText>
        </w:r>
        <w:r w:rsidR="00A71852">
          <w:rPr>
            <w:noProof/>
            <w:webHidden/>
          </w:rPr>
        </w:r>
        <w:r w:rsidR="00A71852">
          <w:rPr>
            <w:noProof/>
            <w:webHidden/>
          </w:rPr>
          <w:fldChar w:fldCharType="separate"/>
        </w:r>
        <w:r w:rsidR="00A71852">
          <w:rPr>
            <w:noProof/>
            <w:webHidden/>
          </w:rPr>
          <w:t>19</w:t>
        </w:r>
        <w:r w:rsidR="00A71852">
          <w:rPr>
            <w:noProof/>
            <w:webHidden/>
          </w:rPr>
          <w:fldChar w:fldCharType="end"/>
        </w:r>
      </w:hyperlink>
    </w:p>
    <w:p w14:paraId="76DC05EF" w14:textId="2939B0C2" w:rsidR="00A71852" w:rsidRDefault="00490D37">
      <w:pPr>
        <w:pStyle w:val="INNH2"/>
        <w:tabs>
          <w:tab w:val="left" w:pos="960"/>
          <w:tab w:val="right" w:leader="dot" w:pos="9062"/>
        </w:tabs>
        <w:rPr>
          <w:rFonts w:eastAsiaTheme="minorEastAsia"/>
          <w:noProof/>
          <w:sz w:val="24"/>
          <w:szCs w:val="24"/>
          <w:lang w:eastAsia="nb-NO"/>
        </w:rPr>
      </w:pPr>
      <w:hyperlink w:anchor="_Toc508051324" w:history="1">
        <w:r w:rsidR="00A71852" w:rsidRPr="00ED363E">
          <w:rPr>
            <w:rStyle w:val="Hyperkobling"/>
            <w:noProof/>
          </w:rPr>
          <w:t>3.3</w:t>
        </w:r>
        <w:r w:rsidR="00A71852">
          <w:rPr>
            <w:rFonts w:eastAsiaTheme="minorEastAsia"/>
            <w:noProof/>
            <w:sz w:val="24"/>
            <w:szCs w:val="24"/>
            <w:lang w:eastAsia="nb-NO"/>
          </w:rPr>
          <w:tab/>
        </w:r>
        <w:r w:rsidR="00A71852" w:rsidRPr="00ED363E">
          <w:rPr>
            <w:rStyle w:val="Hyperkobling"/>
            <w:noProof/>
          </w:rPr>
          <w:t>Anbefalinger og krav - livsykluskostnader</w:t>
        </w:r>
        <w:r w:rsidR="00A71852">
          <w:rPr>
            <w:noProof/>
            <w:webHidden/>
          </w:rPr>
          <w:tab/>
        </w:r>
        <w:r w:rsidR="00A71852">
          <w:rPr>
            <w:noProof/>
            <w:webHidden/>
          </w:rPr>
          <w:fldChar w:fldCharType="begin"/>
        </w:r>
        <w:r w:rsidR="00A71852">
          <w:rPr>
            <w:noProof/>
            <w:webHidden/>
          </w:rPr>
          <w:instrText xml:space="preserve"> PAGEREF _Toc508051324 \h </w:instrText>
        </w:r>
        <w:r w:rsidR="00A71852">
          <w:rPr>
            <w:noProof/>
            <w:webHidden/>
          </w:rPr>
        </w:r>
        <w:r w:rsidR="00A71852">
          <w:rPr>
            <w:noProof/>
            <w:webHidden/>
          </w:rPr>
          <w:fldChar w:fldCharType="separate"/>
        </w:r>
        <w:r w:rsidR="00A71852">
          <w:rPr>
            <w:noProof/>
            <w:webHidden/>
          </w:rPr>
          <w:t>21</w:t>
        </w:r>
        <w:r w:rsidR="00A71852">
          <w:rPr>
            <w:noProof/>
            <w:webHidden/>
          </w:rPr>
          <w:fldChar w:fldCharType="end"/>
        </w:r>
      </w:hyperlink>
    </w:p>
    <w:p w14:paraId="71DC8F38" w14:textId="220DABAD" w:rsidR="00A71852" w:rsidRDefault="00490D37">
      <w:pPr>
        <w:pStyle w:val="INNH2"/>
        <w:tabs>
          <w:tab w:val="left" w:pos="960"/>
          <w:tab w:val="right" w:leader="dot" w:pos="9062"/>
        </w:tabs>
        <w:rPr>
          <w:rFonts w:eastAsiaTheme="minorEastAsia"/>
          <w:noProof/>
          <w:sz w:val="24"/>
          <w:szCs w:val="24"/>
          <w:lang w:eastAsia="nb-NO"/>
        </w:rPr>
      </w:pPr>
      <w:hyperlink w:anchor="_Toc508051325" w:history="1">
        <w:r w:rsidR="00A71852" w:rsidRPr="00ED363E">
          <w:rPr>
            <w:rStyle w:val="Hyperkobling"/>
            <w:noProof/>
          </w:rPr>
          <w:t>3.4</w:t>
        </w:r>
        <w:r w:rsidR="00A71852">
          <w:rPr>
            <w:rFonts w:eastAsiaTheme="minorEastAsia"/>
            <w:noProof/>
            <w:sz w:val="24"/>
            <w:szCs w:val="24"/>
            <w:lang w:eastAsia="nb-NO"/>
          </w:rPr>
          <w:tab/>
        </w:r>
        <w:r w:rsidR="00A71852" w:rsidRPr="00ED363E">
          <w:rPr>
            <w:rStyle w:val="Hyperkobling"/>
            <w:noProof/>
          </w:rPr>
          <w:t>Anbefalinger og krav - klima og miljø</w:t>
        </w:r>
        <w:r w:rsidR="00A71852">
          <w:rPr>
            <w:noProof/>
            <w:webHidden/>
          </w:rPr>
          <w:tab/>
        </w:r>
        <w:r w:rsidR="00A71852">
          <w:rPr>
            <w:noProof/>
            <w:webHidden/>
          </w:rPr>
          <w:fldChar w:fldCharType="begin"/>
        </w:r>
        <w:r w:rsidR="00A71852">
          <w:rPr>
            <w:noProof/>
            <w:webHidden/>
          </w:rPr>
          <w:instrText xml:space="preserve"> PAGEREF _Toc508051325 \h </w:instrText>
        </w:r>
        <w:r w:rsidR="00A71852">
          <w:rPr>
            <w:noProof/>
            <w:webHidden/>
          </w:rPr>
        </w:r>
        <w:r w:rsidR="00A71852">
          <w:rPr>
            <w:noProof/>
            <w:webHidden/>
          </w:rPr>
          <w:fldChar w:fldCharType="separate"/>
        </w:r>
        <w:r w:rsidR="00A71852">
          <w:rPr>
            <w:noProof/>
            <w:webHidden/>
          </w:rPr>
          <w:t>23</w:t>
        </w:r>
        <w:r w:rsidR="00A71852">
          <w:rPr>
            <w:noProof/>
            <w:webHidden/>
          </w:rPr>
          <w:fldChar w:fldCharType="end"/>
        </w:r>
      </w:hyperlink>
    </w:p>
    <w:p w14:paraId="356F38AD" w14:textId="1808A26E" w:rsidR="00A71852" w:rsidRDefault="00490D37">
      <w:pPr>
        <w:pStyle w:val="INNH1"/>
        <w:tabs>
          <w:tab w:val="left" w:pos="440"/>
          <w:tab w:val="right" w:leader="dot" w:pos="9062"/>
        </w:tabs>
        <w:rPr>
          <w:rFonts w:eastAsiaTheme="minorEastAsia"/>
          <w:noProof/>
          <w:sz w:val="24"/>
          <w:szCs w:val="24"/>
          <w:lang w:eastAsia="nb-NO"/>
        </w:rPr>
      </w:pPr>
      <w:hyperlink w:anchor="_Toc508051326" w:history="1">
        <w:r w:rsidR="00A71852" w:rsidRPr="00ED363E">
          <w:rPr>
            <w:rStyle w:val="Hyperkobling"/>
            <w:noProof/>
          </w:rPr>
          <w:t>4</w:t>
        </w:r>
        <w:r w:rsidR="00A71852">
          <w:rPr>
            <w:rFonts w:eastAsiaTheme="minorEastAsia"/>
            <w:noProof/>
            <w:sz w:val="24"/>
            <w:szCs w:val="24"/>
            <w:lang w:eastAsia="nb-NO"/>
          </w:rPr>
          <w:tab/>
        </w:r>
        <w:r w:rsidR="00A71852" w:rsidRPr="00ED363E">
          <w:rPr>
            <w:rStyle w:val="Hyperkobling"/>
            <w:noProof/>
          </w:rPr>
          <w:t>Litteratur/henvisninger</w:t>
        </w:r>
        <w:r w:rsidR="00A71852">
          <w:rPr>
            <w:noProof/>
            <w:webHidden/>
          </w:rPr>
          <w:tab/>
        </w:r>
        <w:r w:rsidR="00A71852">
          <w:rPr>
            <w:noProof/>
            <w:webHidden/>
          </w:rPr>
          <w:fldChar w:fldCharType="begin"/>
        </w:r>
        <w:r w:rsidR="00A71852">
          <w:rPr>
            <w:noProof/>
            <w:webHidden/>
          </w:rPr>
          <w:instrText xml:space="preserve"> PAGEREF _Toc508051326 \h </w:instrText>
        </w:r>
        <w:r w:rsidR="00A71852">
          <w:rPr>
            <w:noProof/>
            <w:webHidden/>
          </w:rPr>
        </w:r>
        <w:r w:rsidR="00A71852">
          <w:rPr>
            <w:noProof/>
            <w:webHidden/>
          </w:rPr>
          <w:fldChar w:fldCharType="separate"/>
        </w:r>
        <w:r w:rsidR="00A71852">
          <w:rPr>
            <w:noProof/>
            <w:webHidden/>
          </w:rPr>
          <w:t>24</w:t>
        </w:r>
        <w:r w:rsidR="00A71852">
          <w:rPr>
            <w:noProof/>
            <w:webHidden/>
          </w:rPr>
          <w:fldChar w:fldCharType="end"/>
        </w:r>
      </w:hyperlink>
    </w:p>
    <w:p w14:paraId="06DE1CE4" w14:textId="217E1B9C" w:rsidR="00A71852" w:rsidRDefault="00490D37">
      <w:pPr>
        <w:pStyle w:val="INNH1"/>
        <w:tabs>
          <w:tab w:val="right" w:leader="dot" w:pos="9062"/>
        </w:tabs>
        <w:rPr>
          <w:rFonts w:eastAsiaTheme="minorEastAsia"/>
          <w:noProof/>
          <w:sz w:val="24"/>
          <w:szCs w:val="24"/>
          <w:lang w:eastAsia="nb-NO"/>
        </w:rPr>
      </w:pPr>
      <w:hyperlink w:anchor="_Toc508051327" w:history="1">
        <w:r w:rsidR="00A71852" w:rsidRPr="00ED363E">
          <w:rPr>
            <w:rStyle w:val="Hyperkobling"/>
            <w:noProof/>
          </w:rPr>
          <w:t xml:space="preserve">Vedlegg 1 - </w:t>
        </w:r>
        <w:r w:rsidR="00A71852" w:rsidRPr="00ED363E">
          <w:rPr>
            <w:rStyle w:val="Hyperkobling"/>
            <w:rFonts w:cstheme="minorHAnsi"/>
            <w:noProof/>
          </w:rPr>
          <w:t>Referanse for krav til universell utforming og tilgjengelighet</w:t>
        </w:r>
        <w:r w:rsidR="00A71852">
          <w:rPr>
            <w:noProof/>
            <w:webHidden/>
          </w:rPr>
          <w:tab/>
        </w:r>
        <w:r w:rsidR="00A71852">
          <w:rPr>
            <w:noProof/>
            <w:webHidden/>
          </w:rPr>
          <w:fldChar w:fldCharType="begin"/>
        </w:r>
        <w:r w:rsidR="00A71852">
          <w:rPr>
            <w:noProof/>
            <w:webHidden/>
          </w:rPr>
          <w:instrText xml:space="preserve"> PAGEREF _Toc508051327 \h </w:instrText>
        </w:r>
        <w:r w:rsidR="00A71852">
          <w:rPr>
            <w:noProof/>
            <w:webHidden/>
          </w:rPr>
        </w:r>
        <w:r w:rsidR="00A71852">
          <w:rPr>
            <w:noProof/>
            <w:webHidden/>
          </w:rPr>
          <w:fldChar w:fldCharType="separate"/>
        </w:r>
        <w:r w:rsidR="00A71852">
          <w:rPr>
            <w:noProof/>
            <w:webHidden/>
          </w:rPr>
          <w:t>26</w:t>
        </w:r>
        <w:r w:rsidR="00A71852">
          <w:rPr>
            <w:noProof/>
            <w:webHidden/>
          </w:rPr>
          <w:fldChar w:fldCharType="end"/>
        </w:r>
      </w:hyperlink>
    </w:p>
    <w:p w14:paraId="0B2F0728" w14:textId="77E36FE6" w:rsidR="00706262" w:rsidRDefault="00716294" w:rsidP="007D4AB7">
      <w:r>
        <w:fldChar w:fldCharType="end"/>
      </w:r>
    </w:p>
    <w:p w14:paraId="26324EC4" w14:textId="77777777" w:rsidR="00E20ABD" w:rsidRDefault="00E20ABD">
      <w:pPr>
        <w:spacing w:after="160"/>
        <w:rPr>
          <w:rFonts w:eastAsiaTheme="majorEastAsia" w:cstheme="majorBidi"/>
          <w:b/>
          <w:color w:val="000000" w:themeColor="text1"/>
          <w:sz w:val="32"/>
          <w:szCs w:val="32"/>
          <w:highlight w:val="lightGray"/>
        </w:rPr>
      </w:pPr>
      <w:r>
        <w:rPr>
          <w:highlight w:val="lightGray"/>
        </w:rPr>
        <w:br w:type="page"/>
      </w:r>
    </w:p>
    <w:p w14:paraId="730488BF" w14:textId="77777777" w:rsidR="007D4AB7" w:rsidRDefault="007D4AB7" w:rsidP="008C1F6B">
      <w:pPr>
        <w:pStyle w:val="Overskrift1"/>
      </w:pPr>
      <w:bookmarkStart w:id="1" w:name="_Toc508051312"/>
      <w:r w:rsidRPr="000128B6">
        <w:lastRenderedPageBreak/>
        <w:t>Innledning</w:t>
      </w:r>
      <w:bookmarkEnd w:id="1"/>
    </w:p>
    <w:p w14:paraId="0FFEF589" w14:textId="77777777" w:rsidR="00D96054" w:rsidRDefault="00220551" w:rsidP="00220551">
      <w:r>
        <w:t xml:space="preserve">Den demografiske utviklingen og flere innbyggere med spesielle behov gir kommunene større utfordringer, også i boligmarkedet. Alle innbyggere har rett til en trygg bolig, uavhengig av fysiske og psykisk </w:t>
      </w:r>
      <w:r w:rsidR="00957F6A">
        <w:t>funksjonsevne</w:t>
      </w:r>
      <w:r>
        <w:t xml:space="preserve">. Med en aldrende befolkning blir det også flere eldre som er avhengig av hjelp i hverdagen, og flere vil ha behov for tilpasset bolig. </w:t>
      </w:r>
      <w:r w:rsidR="00C31B38">
        <w:t xml:space="preserve">Mange må også ha hjelp fra kommunen for å få en rimelig utleiebolig. </w:t>
      </w:r>
      <w:r>
        <w:t xml:space="preserve">Kommunene har derfor et stort behov for å investere i nye </w:t>
      </w:r>
      <w:r w:rsidR="001F1FA1">
        <w:t xml:space="preserve">utleie- og </w:t>
      </w:r>
      <w:r>
        <w:t xml:space="preserve">omsorgsboliger, samt boliger til andre grupper med spesielle behov. </w:t>
      </w:r>
    </w:p>
    <w:p w14:paraId="431E3CD8" w14:textId="77777777" w:rsidR="00D96054" w:rsidRDefault="00D96054" w:rsidP="00220551"/>
    <w:p w14:paraId="7A110D85" w14:textId="5C02B8FE" w:rsidR="00A31149" w:rsidRDefault="00220551">
      <w:r>
        <w:t xml:space="preserve">Store kostnadsreduksjoner kan oppnås ved å effektivisere </w:t>
      </w:r>
      <w:r w:rsidRPr="00AE55DA">
        <w:t>anskaffelsesprosessen</w:t>
      </w:r>
      <w:r>
        <w:t xml:space="preserve"> og ta i bruk standardiserte kravspesifikasjoner for bestilling av kommunale boliger.</w:t>
      </w:r>
      <w:r w:rsidR="00D96054">
        <w:t xml:space="preserve"> Med en standardisert og felles kravspesifikasjon kan flere kommuner gå sammen om felles anskaffelser av </w:t>
      </w:r>
      <w:r w:rsidR="00D96054" w:rsidRPr="0022505A">
        <w:t>boliger.</w:t>
      </w:r>
      <w:r w:rsidRPr="0022505A">
        <w:t xml:space="preserve"> </w:t>
      </w:r>
      <w:r w:rsidR="00CB5151" w:rsidRPr="0022505A">
        <w:t>Standard kravspesifikasjon</w:t>
      </w:r>
      <w:r w:rsidR="008C4B46" w:rsidRPr="0022505A">
        <w:t xml:space="preserve"> </w:t>
      </w:r>
      <w:r w:rsidR="006368C3">
        <w:t>skal bidra til</w:t>
      </w:r>
      <w:r w:rsidR="006368C3" w:rsidRPr="008C1F6B">
        <w:t xml:space="preserve"> </w:t>
      </w:r>
      <w:r w:rsidR="00D96054" w:rsidRPr="008C1F6B">
        <w:t>større forutsigbarhet og</w:t>
      </w:r>
      <w:r w:rsidR="00D96054" w:rsidRPr="0022505A">
        <w:t xml:space="preserve"> </w:t>
      </w:r>
      <w:r w:rsidR="00BB35CA" w:rsidRPr="0022505A">
        <w:t>økt brukbarhet og trygghet for brukerne</w:t>
      </w:r>
      <w:r w:rsidR="00D96054" w:rsidRPr="0022505A">
        <w:t>.</w:t>
      </w:r>
      <w:r w:rsidR="00D96054">
        <w:t xml:space="preserve"> Standard kravspesifikasjon</w:t>
      </w:r>
      <w:r w:rsidR="006368C3">
        <w:t xml:space="preserve"> skal gi</w:t>
      </w:r>
      <w:r w:rsidR="00D96054">
        <w:t xml:space="preserve"> konkurranse og utløse innovasjon hos boligleverandørene på å utvikle boliger som tilfredsstiller kommunens krav, og flere boligleverandører vil kunne utvikle og tilby kostnadseffektive boliger.</w:t>
      </w:r>
    </w:p>
    <w:p w14:paraId="7B40AC76" w14:textId="77777777" w:rsidR="00A31149" w:rsidRDefault="00A31149"/>
    <w:p w14:paraId="7B252286" w14:textId="77777777" w:rsidR="000F6FEC" w:rsidRDefault="000F6FEC" w:rsidP="000F6FEC">
      <w:r>
        <w:t xml:space="preserve">Det forutsettes at </w:t>
      </w:r>
      <w:r w:rsidR="00E85B7D">
        <w:t xml:space="preserve">de </w:t>
      </w:r>
      <w:r>
        <w:t>kommunale boligene finansieres med tilskudd fra Husb</w:t>
      </w:r>
      <w:r w:rsidR="00E85B7D">
        <w:t xml:space="preserve">anken. Dette innebærer </w:t>
      </w:r>
      <w:r>
        <w:t xml:space="preserve">at Husbankens prinsipper om normalisering og integrering må oppfylles: </w:t>
      </w:r>
      <w:r>
        <w:br/>
      </w:r>
    </w:p>
    <w:p w14:paraId="5AAA7207" w14:textId="77777777" w:rsidR="000F6FEC" w:rsidRPr="00F57020" w:rsidRDefault="000F6FEC" w:rsidP="000F6FEC">
      <w:pPr>
        <w:pStyle w:val="Listeavsnitt"/>
        <w:numPr>
          <w:ilvl w:val="0"/>
          <w:numId w:val="56"/>
        </w:numPr>
        <w:ind w:left="714" w:hanging="357"/>
        <w:rPr>
          <w:color w:val="000000" w:themeColor="text1"/>
        </w:rPr>
      </w:pPr>
      <w:r w:rsidRPr="00F57020">
        <w:rPr>
          <w:color w:val="000000" w:themeColor="text1"/>
        </w:rPr>
        <w:t>boenhetene skal ikke ha institusjonspreg og omgivelser som kan virke stigmatiserende</w:t>
      </w:r>
    </w:p>
    <w:p w14:paraId="57E5606A" w14:textId="77777777" w:rsidR="000F6FEC" w:rsidRPr="00F57020" w:rsidRDefault="000F6FEC" w:rsidP="000F6FEC">
      <w:pPr>
        <w:pStyle w:val="Listeavsnitt"/>
        <w:numPr>
          <w:ilvl w:val="0"/>
          <w:numId w:val="56"/>
        </w:numPr>
        <w:ind w:left="714" w:hanging="357"/>
        <w:rPr>
          <w:color w:val="000000" w:themeColor="text1"/>
        </w:rPr>
      </w:pPr>
      <w:r w:rsidRPr="00F57020">
        <w:rPr>
          <w:color w:val="000000" w:themeColor="text1"/>
        </w:rPr>
        <w:t>boenhetene bør plasseres i ordinære bomiljøer</w:t>
      </w:r>
    </w:p>
    <w:p w14:paraId="15B0B59A" w14:textId="77777777" w:rsidR="000F6FEC" w:rsidRDefault="000F6FEC" w:rsidP="000F6FEC">
      <w:pPr>
        <w:pStyle w:val="Listeavsnitt"/>
        <w:numPr>
          <w:ilvl w:val="0"/>
          <w:numId w:val="56"/>
        </w:numPr>
        <w:ind w:left="714" w:hanging="357"/>
        <w:rPr>
          <w:color w:val="000000" w:themeColor="text1"/>
        </w:rPr>
      </w:pPr>
      <w:r w:rsidRPr="00F57020">
        <w:rPr>
          <w:color w:val="000000" w:themeColor="text1"/>
        </w:rPr>
        <w:t>ulike brukergrupper skal ikke samlokaliseres på en uheldig måte.</w:t>
      </w:r>
    </w:p>
    <w:p w14:paraId="3733886C" w14:textId="77777777" w:rsidR="000F6FEC" w:rsidRDefault="000F6FEC"/>
    <w:p w14:paraId="251A83B5" w14:textId="30726FC0" w:rsidR="00BD652C" w:rsidRDefault="00E85B7D" w:rsidP="00BD652C">
      <w:pPr>
        <w:rPr>
          <w:color w:val="000000" w:themeColor="text1"/>
        </w:rPr>
      </w:pPr>
      <w:r>
        <w:t xml:space="preserve">Disse prinsippene </w:t>
      </w:r>
      <w:r w:rsidR="00BA4737">
        <w:t xml:space="preserve">tilsier at det bør være et begrenset antall boenheter i hvert prosjekt, og at det vil være godt egnet med </w:t>
      </w:r>
      <w:r>
        <w:t>småhusprosjekter</w:t>
      </w:r>
      <w:r w:rsidR="00BA4737">
        <w:t>. M</w:t>
      </w:r>
      <w:r>
        <w:t xml:space="preserve">ange </w:t>
      </w:r>
      <w:r w:rsidR="007468D0">
        <w:t xml:space="preserve">aktører </w:t>
      </w:r>
      <w:r>
        <w:t>i småhusmarkedet</w:t>
      </w:r>
      <w:r w:rsidR="007468D0">
        <w:t xml:space="preserve"> vil </w:t>
      </w:r>
      <w:r w:rsidR="006368C3">
        <w:t xml:space="preserve">derfor </w:t>
      </w:r>
      <w:r w:rsidR="007468D0">
        <w:t>være potensielle leverandører</w:t>
      </w:r>
      <w:r>
        <w:t xml:space="preserve"> av kommunale boliger. </w:t>
      </w:r>
      <w:r w:rsidR="00BD652C">
        <w:rPr>
          <w:color w:val="000000" w:themeColor="text1"/>
        </w:rPr>
        <w:t>Det er bevisst ikke brukt begrepet gjennomgangsbolig i denne kravspesifikasjonen. Gjennomgangsboliger er korttidsboliger. Utleieboliger krever minst 3 års husleiekontrakt og er derfor ingen gjennomgangsbolig.</w:t>
      </w:r>
    </w:p>
    <w:p w14:paraId="4F0568E8" w14:textId="6F7FD345" w:rsidR="00E85B7D" w:rsidRDefault="00E85B7D"/>
    <w:p w14:paraId="1D9665AC" w14:textId="77777777" w:rsidR="007468D0" w:rsidRDefault="007468D0"/>
    <w:p w14:paraId="2DC745B6" w14:textId="3A0CFA9D" w:rsidR="00A31149" w:rsidRDefault="000F6FEC">
      <w:r>
        <w:t>Kapittel 3 viser krav</w:t>
      </w:r>
      <w:r w:rsidR="00A31149">
        <w:t xml:space="preserve"> </w:t>
      </w:r>
      <w:r w:rsidR="005163A4">
        <w:t>og anbefaling</w:t>
      </w:r>
      <w:r w:rsidR="00AE55DA">
        <w:t>er</w:t>
      </w:r>
      <w:r w:rsidR="005163A4">
        <w:t xml:space="preserve"> </w:t>
      </w:r>
      <w:r w:rsidR="007468D0">
        <w:t xml:space="preserve">for kommunale boliger </w:t>
      </w:r>
      <w:r w:rsidR="00A31149">
        <w:t>knyttet til</w:t>
      </w:r>
      <w:r>
        <w:t xml:space="preserve"> kvalitetene</w:t>
      </w:r>
      <w:r w:rsidR="00A31149">
        <w:t>:</w:t>
      </w:r>
    </w:p>
    <w:p w14:paraId="50CA22DE" w14:textId="77777777" w:rsidR="000F6FEC" w:rsidRDefault="000F6FEC" w:rsidP="008C1F6B">
      <w:pPr>
        <w:pStyle w:val="Listeavsnitt"/>
        <w:numPr>
          <w:ilvl w:val="0"/>
          <w:numId w:val="55"/>
        </w:numPr>
      </w:pPr>
      <w:r>
        <w:t>universell utforming</w:t>
      </w:r>
    </w:p>
    <w:p w14:paraId="75A890FC" w14:textId="77777777" w:rsidR="000F6FEC" w:rsidRDefault="000F6FEC" w:rsidP="008C1F6B">
      <w:pPr>
        <w:pStyle w:val="Listeavsnitt"/>
        <w:numPr>
          <w:ilvl w:val="0"/>
          <w:numId w:val="55"/>
        </w:numPr>
      </w:pPr>
      <w:r>
        <w:t>velferdsteknologi</w:t>
      </w:r>
    </w:p>
    <w:p w14:paraId="5ECF1ACA" w14:textId="77777777" w:rsidR="000F6FEC" w:rsidRDefault="007468D0" w:rsidP="008C1F6B">
      <w:pPr>
        <w:pStyle w:val="Listeavsnitt"/>
        <w:numPr>
          <w:ilvl w:val="0"/>
          <w:numId w:val="55"/>
        </w:numPr>
      </w:pPr>
      <w:r>
        <w:t>livssykluskostnader</w:t>
      </w:r>
      <w:r w:rsidR="000F6FEC">
        <w:t xml:space="preserve"> </w:t>
      </w:r>
    </w:p>
    <w:p w14:paraId="4A43B257" w14:textId="77777777" w:rsidR="00A31149" w:rsidRDefault="000F6FEC" w:rsidP="008C1F6B">
      <w:pPr>
        <w:pStyle w:val="Listeavsnitt"/>
        <w:numPr>
          <w:ilvl w:val="0"/>
          <w:numId w:val="55"/>
        </w:numPr>
      </w:pPr>
      <w:r>
        <w:t>klima- og miljø</w:t>
      </w:r>
    </w:p>
    <w:p w14:paraId="221D9038" w14:textId="77777777" w:rsidR="008759A8" w:rsidRDefault="008759A8" w:rsidP="00CB5151"/>
    <w:p w14:paraId="63327B4D" w14:textId="77777777" w:rsidR="00CB5151" w:rsidRPr="00AD6FA7" w:rsidRDefault="009565AB" w:rsidP="00CB5151">
      <w:pPr>
        <w:rPr>
          <w:color w:val="000000" w:themeColor="text1"/>
        </w:rPr>
      </w:pPr>
      <w:bookmarkStart w:id="2" w:name="_Hlk503187924"/>
      <w:r w:rsidRPr="00AD6FA7">
        <w:rPr>
          <w:color w:val="000000" w:themeColor="text1"/>
        </w:rPr>
        <w:t>For universell utforming og velferdsteknologi skille</w:t>
      </w:r>
      <w:r w:rsidR="00A31149" w:rsidRPr="00AD6FA7">
        <w:rPr>
          <w:color w:val="000000" w:themeColor="text1"/>
        </w:rPr>
        <w:t xml:space="preserve">s det </w:t>
      </w:r>
      <w:r w:rsidR="00E85B7D" w:rsidRPr="00AD6FA7">
        <w:rPr>
          <w:color w:val="000000" w:themeColor="text1"/>
        </w:rPr>
        <w:t>mellom tre brukergrupper</w:t>
      </w:r>
      <w:r w:rsidR="00CB5151" w:rsidRPr="00AD6FA7">
        <w:rPr>
          <w:color w:val="000000" w:themeColor="text1"/>
        </w:rPr>
        <w:t>:</w:t>
      </w:r>
    </w:p>
    <w:bookmarkEnd w:id="2"/>
    <w:p w14:paraId="22B11357" w14:textId="13E8A5F3" w:rsidR="00F26422" w:rsidRPr="00E151B5" w:rsidRDefault="00F26422" w:rsidP="00E151B5">
      <w:pPr>
        <w:pStyle w:val="Listeavsnitt"/>
        <w:numPr>
          <w:ilvl w:val="0"/>
          <w:numId w:val="61"/>
        </w:numPr>
        <w:ind w:left="709"/>
        <w:rPr>
          <w:color w:val="000000" w:themeColor="text1"/>
        </w:rPr>
      </w:pPr>
      <w:r w:rsidRPr="00E151B5">
        <w:rPr>
          <w:b/>
          <w:color w:val="000000" w:themeColor="text1"/>
        </w:rPr>
        <w:t>Brukergruppe 1</w:t>
      </w:r>
      <w:r w:rsidR="00AD6FA7" w:rsidRPr="00E151B5">
        <w:rPr>
          <w:b/>
          <w:color w:val="000000" w:themeColor="text1"/>
        </w:rPr>
        <w:t xml:space="preserve"> - </w:t>
      </w:r>
      <w:r w:rsidRPr="00E151B5">
        <w:rPr>
          <w:b/>
          <w:color w:val="000000" w:themeColor="text1"/>
        </w:rPr>
        <w:t>utleieboliger</w:t>
      </w:r>
      <w:r w:rsidR="00C15960" w:rsidRPr="00E151B5">
        <w:rPr>
          <w:b/>
          <w:color w:val="000000" w:themeColor="text1"/>
        </w:rPr>
        <w:t xml:space="preserve"> </w:t>
      </w:r>
      <w:r w:rsidR="004B067C" w:rsidRPr="00E151B5">
        <w:rPr>
          <w:b/>
          <w:color w:val="000000" w:themeColor="text1"/>
        </w:rPr>
        <w:t xml:space="preserve">for personer med bolig- og </w:t>
      </w:r>
      <w:r w:rsidR="0055165A">
        <w:rPr>
          <w:b/>
          <w:color w:val="000000" w:themeColor="text1"/>
        </w:rPr>
        <w:t>eller økonomiske utfordringer</w:t>
      </w:r>
    </w:p>
    <w:p w14:paraId="07F55686" w14:textId="3FEBBECF" w:rsidR="004B067C" w:rsidRPr="0055165A" w:rsidRDefault="000F6FEC" w:rsidP="00AD6FA7">
      <w:pPr>
        <w:pStyle w:val="Listeavsnitt"/>
        <w:numPr>
          <w:ilvl w:val="1"/>
          <w:numId w:val="44"/>
        </w:numPr>
        <w:rPr>
          <w:color w:val="000000" w:themeColor="text1"/>
        </w:rPr>
      </w:pPr>
      <w:r w:rsidRPr="00AD6FA7">
        <w:rPr>
          <w:color w:val="000000" w:themeColor="text1"/>
        </w:rPr>
        <w:t xml:space="preserve">Boliger beregnet på </w:t>
      </w:r>
      <w:r w:rsidR="00DC26F3" w:rsidRPr="00E151B5">
        <w:rPr>
          <w:color w:val="000000" w:themeColor="text1"/>
        </w:rPr>
        <w:t>økonomisk vanskeligstilte</w:t>
      </w:r>
      <w:r w:rsidR="00DC26F3" w:rsidRPr="0055165A">
        <w:rPr>
          <w:color w:val="000000" w:themeColor="text1"/>
        </w:rPr>
        <w:t xml:space="preserve">, </w:t>
      </w:r>
      <w:r w:rsidR="00E22D7E" w:rsidRPr="0055165A">
        <w:rPr>
          <w:color w:val="000000" w:themeColor="text1"/>
        </w:rPr>
        <w:t>bostedsløse</w:t>
      </w:r>
      <w:r w:rsidR="004B067C" w:rsidRPr="0055165A">
        <w:rPr>
          <w:color w:val="000000" w:themeColor="text1"/>
        </w:rPr>
        <w:t>, flyktninger, samt unge og barnefamilier</w:t>
      </w:r>
      <w:r w:rsidR="00E22D7E" w:rsidRPr="0055165A">
        <w:rPr>
          <w:color w:val="000000" w:themeColor="text1"/>
        </w:rPr>
        <w:t>,</w:t>
      </w:r>
      <w:r w:rsidR="004B067C" w:rsidRPr="0055165A">
        <w:rPr>
          <w:color w:val="000000" w:themeColor="text1"/>
        </w:rPr>
        <w:t xml:space="preserve"> m</w:t>
      </w:r>
      <w:r w:rsidR="00E22D7E" w:rsidRPr="0055165A">
        <w:rPr>
          <w:color w:val="000000" w:themeColor="text1"/>
        </w:rPr>
        <w:t>.m.</w:t>
      </w:r>
    </w:p>
    <w:p w14:paraId="6ADCC76B" w14:textId="3F1E1032" w:rsidR="00F26422" w:rsidRPr="00AD6FA7" w:rsidRDefault="00F26422" w:rsidP="00F26422">
      <w:pPr>
        <w:pStyle w:val="Listeavsnitt"/>
        <w:numPr>
          <w:ilvl w:val="0"/>
          <w:numId w:val="44"/>
        </w:numPr>
      </w:pPr>
      <w:r w:rsidRPr="00AD6FA7">
        <w:rPr>
          <w:b/>
          <w:color w:val="000000" w:themeColor="text1"/>
        </w:rPr>
        <w:t>Brukergruppe 2</w:t>
      </w:r>
      <w:r w:rsidRPr="00AD6FA7">
        <w:rPr>
          <w:b/>
        </w:rPr>
        <w:t xml:space="preserve"> - utleieboliger for personer </w:t>
      </w:r>
      <w:r w:rsidR="00E22D7E" w:rsidRPr="0055165A">
        <w:rPr>
          <w:b/>
          <w:color w:val="000000" w:themeColor="text1"/>
        </w:rPr>
        <w:t xml:space="preserve">med bolig- og </w:t>
      </w:r>
      <w:r w:rsidR="0055165A">
        <w:rPr>
          <w:b/>
          <w:color w:val="000000" w:themeColor="text1"/>
        </w:rPr>
        <w:t>eller økonomiske utfordringer</w:t>
      </w:r>
      <w:r w:rsidR="00E22D7E" w:rsidRPr="0055165A">
        <w:rPr>
          <w:b/>
          <w:color w:val="000000" w:themeColor="text1"/>
        </w:rPr>
        <w:t xml:space="preserve"> som også har</w:t>
      </w:r>
      <w:r w:rsidR="00E22D7E" w:rsidRPr="00AD6FA7">
        <w:rPr>
          <w:color w:val="000000" w:themeColor="text1"/>
        </w:rPr>
        <w:t xml:space="preserve"> </w:t>
      </w:r>
      <w:r w:rsidR="0055165A">
        <w:rPr>
          <w:color w:val="000000" w:themeColor="text1"/>
        </w:rPr>
        <w:t xml:space="preserve">behov for fysisk </w:t>
      </w:r>
      <w:r w:rsidR="0055165A" w:rsidRPr="00713EB8">
        <w:t>tilrettelegging eventuelt også omsorg</w:t>
      </w:r>
      <w:r w:rsidRPr="00713EB8">
        <w:t>sbehov</w:t>
      </w:r>
    </w:p>
    <w:p w14:paraId="32DB4B15" w14:textId="7C98639C" w:rsidR="00F26422" w:rsidRPr="00AD6FA7" w:rsidRDefault="000F6FEC" w:rsidP="00F26422">
      <w:pPr>
        <w:pStyle w:val="Listeavsnitt"/>
        <w:numPr>
          <w:ilvl w:val="1"/>
          <w:numId w:val="44"/>
        </w:numPr>
        <w:rPr>
          <w:color w:val="000000" w:themeColor="text1"/>
        </w:rPr>
      </w:pPr>
      <w:r w:rsidRPr="00AD6FA7">
        <w:rPr>
          <w:color w:val="000000" w:themeColor="text1"/>
        </w:rPr>
        <w:t xml:space="preserve">Boliger beregnet </w:t>
      </w:r>
      <w:r w:rsidR="0055165A">
        <w:rPr>
          <w:color w:val="000000" w:themeColor="text1"/>
        </w:rPr>
        <w:t xml:space="preserve">for </w:t>
      </w:r>
      <w:r w:rsidR="00A2320A" w:rsidRPr="00E151B5">
        <w:rPr>
          <w:color w:val="000000" w:themeColor="text1"/>
        </w:rPr>
        <w:t xml:space="preserve">personer med nedsatt </w:t>
      </w:r>
      <w:r w:rsidR="00C15960" w:rsidRPr="00E151B5">
        <w:rPr>
          <w:color w:val="000000" w:themeColor="text1"/>
        </w:rPr>
        <w:t>funksjons</w:t>
      </w:r>
      <w:r w:rsidR="00A2320A" w:rsidRPr="00E151B5">
        <w:rPr>
          <w:color w:val="000000" w:themeColor="text1"/>
        </w:rPr>
        <w:t>evne</w:t>
      </w:r>
      <w:r w:rsidR="00F26422" w:rsidRPr="00E151B5">
        <w:rPr>
          <w:color w:val="000000" w:themeColor="text1"/>
        </w:rPr>
        <w:t>,</w:t>
      </w:r>
      <w:r w:rsidR="00E22D7E" w:rsidRPr="00E151B5">
        <w:rPr>
          <w:color w:val="000000" w:themeColor="text1"/>
        </w:rPr>
        <w:t xml:space="preserve"> rusmiddelavhengige,</w:t>
      </w:r>
      <w:r w:rsidR="00F26422" w:rsidRPr="00E151B5">
        <w:rPr>
          <w:color w:val="000000" w:themeColor="text1"/>
        </w:rPr>
        <w:t xml:space="preserve"> psykiatri</w:t>
      </w:r>
      <w:r w:rsidR="00AD6FA7">
        <w:rPr>
          <w:color w:val="000000" w:themeColor="text1"/>
        </w:rPr>
        <w:t>,</w:t>
      </w:r>
      <w:r w:rsidR="00F26422" w:rsidRPr="00AD6FA7">
        <w:rPr>
          <w:color w:val="000000" w:themeColor="text1"/>
        </w:rPr>
        <w:t xml:space="preserve"> m</w:t>
      </w:r>
      <w:r w:rsidR="00AD6FA7">
        <w:rPr>
          <w:color w:val="000000" w:themeColor="text1"/>
        </w:rPr>
        <w:t>.</w:t>
      </w:r>
      <w:r w:rsidR="00F26422" w:rsidRPr="00AD6FA7">
        <w:rPr>
          <w:color w:val="000000" w:themeColor="text1"/>
        </w:rPr>
        <w:t>m</w:t>
      </w:r>
      <w:r w:rsidR="00AD6FA7">
        <w:rPr>
          <w:color w:val="000000" w:themeColor="text1"/>
        </w:rPr>
        <w:t>.</w:t>
      </w:r>
      <w:r w:rsidRPr="00AD6FA7">
        <w:rPr>
          <w:color w:val="000000" w:themeColor="text1"/>
        </w:rPr>
        <w:t>)</w:t>
      </w:r>
      <w:r w:rsidR="00741E69" w:rsidRPr="00AD6FA7">
        <w:rPr>
          <w:color w:val="000000" w:themeColor="text1"/>
        </w:rPr>
        <w:t xml:space="preserve"> </w:t>
      </w:r>
    </w:p>
    <w:p w14:paraId="21DC3E2C" w14:textId="75DA4991" w:rsidR="00F26422" w:rsidRPr="0055165A" w:rsidRDefault="00F26422" w:rsidP="00F26422">
      <w:pPr>
        <w:pStyle w:val="Listeavsnitt"/>
        <w:numPr>
          <w:ilvl w:val="0"/>
          <w:numId w:val="44"/>
        </w:numPr>
        <w:rPr>
          <w:rFonts w:cstheme="minorHAnsi"/>
          <w:b/>
          <w:color w:val="000000" w:themeColor="text1"/>
        </w:rPr>
      </w:pPr>
      <w:r w:rsidRPr="00AD6FA7">
        <w:rPr>
          <w:b/>
          <w:color w:val="000000" w:themeColor="text1"/>
        </w:rPr>
        <w:lastRenderedPageBreak/>
        <w:t>Brukergruppe 3</w:t>
      </w:r>
      <w:r w:rsidR="00AD6FA7">
        <w:rPr>
          <w:b/>
          <w:color w:val="000000" w:themeColor="text1"/>
        </w:rPr>
        <w:t xml:space="preserve"> - </w:t>
      </w:r>
      <w:r w:rsidRPr="00AD6FA7">
        <w:rPr>
          <w:b/>
          <w:color w:val="000000" w:themeColor="text1"/>
        </w:rPr>
        <w:t>omsorgsboliger</w:t>
      </w:r>
      <w:r w:rsidR="008638FD" w:rsidRPr="00AD6FA7">
        <w:rPr>
          <w:b/>
          <w:color w:val="000000" w:themeColor="text1"/>
        </w:rPr>
        <w:t xml:space="preserve"> for personer som har </w:t>
      </w:r>
      <w:r w:rsidR="00713538" w:rsidRPr="00AD6FA7">
        <w:rPr>
          <w:b/>
          <w:color w:val="000000" w:themeColor="text1"/>
        </w:rPr>
        <w:t xml:space="preserve">behov </w:t>
      </w:r>
      <w:r w:rsidR="00713538" w:rsidRPr="0055165A">
        <w:rPr>
          <w:b/>
          <w:color w:val="000000" w:themeColor="text1"/>
        </w:rPr>
        <w:t>for heldøgns helse- og omsorgstjenester</w:t>
      </w:r>
    </w:p>
    <w:p w14:paraId="1949D3C9" w14:textId="24A9EC01" w:rsidR="00F26422" w:rsidRPr="00F26422" w:rsidRDefault="000F6FEC" w:rsidP="00D841FF">
      <w:pPr>
        <w:pStyle w:val="Listeavsnitt"/>
        <w:numPr>
          <w:ilvl w:val="1"/>
          <w:numId w:val="44"/>
        </w:numPr>
        <w:rPr>
          <w:color w:val="000000" w:themeColor="text1"/>
        </w:rPr>
      </w:pPr>
      <w:r>
        <w:rPr>
          <w:color w:val="000000" w:themeColor="text1"/>
        </w:rPr>
        <w:t xml:space="preserve">Boliger beregnet </w:t>
      </w:r>
      <w:r w:rsidR="0055165A">
        <w:rPr>
          <w:color w:val="000000" w:themeColor="text1"/>
        </w:rPr>
        <w:t xml:space="preserve">for </w:t>
      </w:r>
      <w:r>
        <w:rPr>
          <w:color w:val="000000" w:themeColor="text1"/>
        </w:rPr>
        <w:t xml:space="preserve">personer med større </w:t>
      </w:r>
      <w:r w:rsidR="001805C5">
        <w:rPr>
          <w:color w:val="000000" w:themeColor="text1"/>
        </w:rPr>
        <w:t>helse</w:t>
      </w:r>
      <w:r>
        <w:rPr>
          <w:color w:val="000000" w:themeColor="text1"/>
        </w:rPr>
        <w:t xml:space="preserve">utfordringer og </w:t>
      </w:r>
      <w:r w:rsidR="001805C5">
        <w:rPr>
          <w:color w:val="000000" w:themeColor="text1"/>
        </w:rPr>
        <w:t>behov</w:t>
      </w:r>
      <w:r w:rsidR="00BD652C">
        <w:rPr>
          <w:color w:val="000000" w:themeColor="text1"/>
        </w:rPr>
        <w:t xml:space="preserve"> til</w:t>
      </w:r>
      <w:r w:rsidR="00E151B5">
        <w:rPr>
          <w:color w:val="000000" w:themeColor="text1"/>
        </w:rPr>
        <w:t xml:space="preserve"> </w:t>
      </w:r>
      <w:r>
        <w:rPr>
          <w:color w:val="000000" w:themeColor="text1"/>
        </w:rPr>
        <w:t>omsorg (eldre,</w:t>
      </w:r>
      <w:r w:rsidR="00F26422" w:rsidRPr="00D841FF">
        <w:rPr>
          <w:color w:val="000000" w:themeColor="text1"/>
        </w:rPr>
        <w:t xml:space="preserve"> </w:t>
      </w:r>
      <w:r w:rsidR="00DC26F3">
        <w:rPr>
          <w:color w:val="000000" w:themeColor="text1"/>
        </w:rPr>
        <w:t>demente</w:t>
      </w:r>
      <w:r w:rsidR="00F26422" w:rsidRPr="00D841FF">
        <w:rPr>
          <w:color w:val="000000" w:themeColor="text1"/>
        </w:rPr>
        <w:t>,</w:t>
      </w:r>
      <w:r w:rsidR="00DC26F3">
        <w:rPr>
          <w:color w:val="000000" w:themeColor="text1"/>
        </w:rPr>
        <w:t xml:space="preserve"> personer med nedsatt funksjonsevne,</w:t>
      </w:r>
      <w:r w:rsidR="00F26422" w:rsidRPr="00D841FF">
        <w:rPr>
          <w:color w:val="000000" w:themeColor="text1"/>
        </w:rPr>
        <w:t xml:space="preserve"> </w:t>
      </w:r>
      <w:r>
        <w:rPr>
          <w:color w:val="000000" w:themeColor="text1"/>
        </w:rPr>
        <w:t xml:space="preserve">tungt belastet </w:t>
      </w:r>
      <w:r w:rsidR="00F26422">
        <w:rPr>
          <w:color w:val="000000" w:themeColor="text1"/>
        </w:rPr>
        <w:t>r</w:t>
      </w:r>
      <w:r w:rsidR="00F26422" w:rsidRPr="00D841FF">
        <w:rPr>
          <w:color w:val="000000" w:themeColor="text1"/>
        </w:rPr>
        <w:t>us og psykiatri</w:t>
      </w:r>
      <w:r w:rsidR="001805C5">
        <w:rPr>
          <w:color w:val="000000" w:themeColor="text1"/>
        </w:rPr>
        <w:t>,</w:t>
      </w:r>
      <w:r w:rsidR="00F26422" w:rsidRPr="00D841FF">
        <w:rPr>
          <w:color w:val="000000" w:themeColor="text1"/>
        </w:rPr>
        <w:t xml:space="preserve"> </w:t>
      </w:r>
      <w:r w:rsidR="00F26422">
        <w:rPr>
          <w:color w:val="000000" w:themeColor="text1"/>
        </w:rPr>
        <w:t>m</w:t>
      </w:r>
      <w:r w:rsidR="00E151B5">
        <w:rPr>
          <w:color w:val="000000" w:themeColor="text1"/>
        </w:rPr>
        <w:t>.</w:t>
      </w:r>
      <w:r w:rsidR="00F26422">
        <w:rPr>
          <w:color w:val="000000" w:themeColor="text1"/>
        </w:rPr>
        <w:t>m</w:t>
      </w:r>
      <w:r w:rsidR="00E151B5">
        <w:rPr>
          <w:color w:val="000000" w:themeColor="text1"/>
        </w:rPr>
        <w:t>.</w:t>
      </w:r>
      <w:r>
        <w:rPr>
          <w:color w:val="000000" w:themeColor="text1"/>
        </w:rPr>
        <w:t>)</w:t>
      </w:r>
      <w:r w:rsidR="00741E69">
        <w:rPr>
          <w:color w:val="000000" w:themeColor="text1"/>
        </w:rPr>
        <w:t xml:space="preserve"> </w:t>
      </w:r>
    </w:p>
    <w:p w14:paraId="404E8988" w14:textId="77777777" w:rsidR="00F26422" w:rsidRDefault="00F26422" w:rsidP="00D841FF">
      <w:pPr>
        <w:rPr>
          <w:color w:val="000000" w:themeColor="text1"/>
        </w:rPr>
      </w:pPr>
    </w:p>
    <w:p w14:paraId="12C23932" w14:textId="77777777" w:rsidR="00A31149" w:rsidRDefault="00A31149" w:rsidP="003A6817">
      <w:pPr>
        <w:rPr>
          <w:color w:val="000000" w:themeColor="text1"/>
        </w:rPr>
      </w:pPr>
    </w:p>
    <w:p w14:paraId="4018DE79" w14:textId="7749B461" w:rsidR="007468D0" w:rsidRDefault="00C935EE" w:rsidP="007468D0">
      <w:pPr>
        <w:rPr>
          <w:color w:val="000000" w:themeColor="text1"/>
        </w:rPr>
      </w:pPr>
      <w:r>
        <w:rPr>
          <w:color w:val="000000" w:themeColor="text1"/>
        </w:rPr>
        <w:t>For kvalitetene</w:t>
      </w:r>
      <w:r w:rsidR="007468D0">
        <w:rPr>
          <w:color w:val="000000" w:themeColor="text1"/>
        </w:rPr>
        <w:t xml:space="preserve"> livssykluskostander og klima og miljø anbefales samme krav for alle de tre brukergruppene. </w:t>
      </w:r>
    </w:p>
    <w:p w14:paraId="151BA159" w14:textId="77777777" w:rsidR="007468D0" w:rsidRDefault="007468D0" w:rsidP="003A6817">
      <w:pPr>
        <w:rPr>
          <w:color w:val="000000" w:themeColor="text1"/>
        </w:rPr>
      </w:pPr>
    </w:p>
    <w:p w14:paraId="06504ADC" w14:textId="2B5B2441" w:rsidR="00C935EE" w:rsidRDefault="00BB35CA">
      <w:pPr>
        <w:rPr>
          <w:color w:val="000000" w:themeColor="text1"/>
        </w:rPr>
      </w:pPr>
      <w:r w:rsidRPr="008C1F6B">
        <w:rPr>
          <w:color w:val="000000" w:themeColor="text1"/>
        </w:rPr>
        <w:t xml:space="preserve">Kravspesifikasjonen omfatter ikke kriterier for hardbruksboliger beregnet på personer innenfor tungt </w:t>
      </w:r>
    </w:p>
    <w:p w14:paraId="6009A18E" w14:textId="111FBFED" w:rsidR="00CB5151" w:rsidRPr="00E176D7" w:rsidRDefault="00BB35CA">
      <w:pPr>
        <w:rPr>
          <w:color w:val="000000" w:themeColor="text1"/>
        </w:rPr>
      </w:pPr>
      <w:r w:rsidRPr="008C1F6B">
        <w:rPr>
          <w:color w:val="000000" w:themeColor="text1"/>
        </w:rPr>
        <w:t>belastet rus og psykiatri. D</w:t>
      </w:r>
      <w:r w:rsidR="00BE67AD" w:rsidRPr="008C1F6B">
        <w:rPr>
          <w:color w:val="000000" w:themeColor="text1"/>
        </w:rPr>
        <w:t>enne gruppen har spesielle behov som må kartlegges i hvert</w:t>
      </w:r>
      <w:r w:rsidR="00C31B38" w:rsidRPr="008C1F6B">
        <w:rPr>
          <w:color w:val="000000" w:themeColor="text1"/>
        </w:rPr>
        <w:t xml:space="preserve"> enkelt</w:t>
      </w:r>
      <w:r w:rsidR="00BE67AD" w:rsidRPr="008C1F6B">
        <w:rPr>
          <w:color w:val="000000" w:themeColor="text1"/>
        </w:rPr>
        <w:t xml:space="preserve"> tilfelle</w:t>
      </w:r>
      <w:r w:rsidR="00C31B38">
        <w:rPr>
          <w:color w:val="000000" w:themeColor="text1"/>
        </w:rPr>
        <w:t>, og det må tas hensyn til s</w:t>
      </w:r>
      <w:r w:rsidR="004E7CB4" w:rsidRPr="008C1F6B">
        <w:rPr>
          <w:color w:val="000000" w:themeColor="text1"/>
        </w:rPr>
        <w:t xml:space="preserve">pesielle forhold og krav </w:t>
      </w:r>
      <w:r w:rsidR="00C31B38">
        <w:rPr>
          <w:color w:val="000000" w:themeColor="text1"/>
        </w:rPr>
        <w:t xml:space="preserve">knyttet </w:t>
      </w:r>
      <w:r w:rsidR="004E7CB4" w:rsidRPr="008C1F6B">
        <w:rPr>
          <w:color w:val="000000" w:themeColor="text1"/>
        </w:rPr>
        <w:t xml:space="preserve">til sikkerhet, selvskading, utagering mm. </w:t>
      </w:r>
      <w:r w:rsidRPr="008C1F6B">
        <w:rPr>
          <w:color w:val="000000" w:themeColor="text1"/>
        </w:rPr>
        <w:t xml:space="preserve">Kravspesifikasjonen vil heller ikke være tilstrekkelig for boliger beregnet på personer med svært nedsatt funksjonsevne. </w:t>
      </w:r>
      <w:r w:rsidR="00BE67AD" w:rsidRPr="008C1F6B">
        <w:rPr>
          <w:color w:val="000000" w:themeColor="text1"/>
        </w:rPr>
        <w:t xml:space="preserve">Her vil </w:t>
      </w:r>
      <w:r w:rsidR="00BE67AD" w:rsidRPr="00E176D7">
        <w:rPr>
          <w:color w:val="000000" w:themeColor="text1"/>
        </w:rPr>
        <w:t>behovene variere</w:t>
      </w:r>
      <w:r w:rsidR="004E7CB4" w:rsidRPr="00E176D7">
        <w:rPr>
          <w:color w:val="000000" w:themeColor="text1"/>
        </w:rPr>
        <w:t xml:space="preserve"> og være spesifikke </w:t>
      </w:r>
      <w:r w:rsidR="00C31B38" w:rsidRPr="00E176D7">
        <w:rPr>
          <w:color w:val="000000" w:themeColor="text1"/>
        </w:rPr>
        <w:t>for hver enkelt</w:t>
      </w:r>
      <w:r w:rsidR="004E7CB4" w:rsidRPr="00E176D7">
        <w:rPr>
          <w:color w:val="000000" w:themeColor="text1"/>
        </w:rPr>
        <w:t xml:space="preserve"> bruker. </w:t>
      </w:r>
    </w:p>
    <w:p w14:paraId="6C87B6B3" w14:textId="77777777" w:rsidR="00CB5151" w:rsidRPr="00E176D7" w:rsidRDefault="00CB5151" w:rsidP="00CB5151"/>
    <w:p w14:paraId="2D78E35F" w14:textId="77777777" w:rsidR="00CB5151" w:rsidRDefault="00BB35CA" w:rsidP="00CB5151">
      <w:r w:rsidRPr="00E176D7">
        <w:t>A</w:t>
      </w:r>
      <w:r w:rsidR="004E7CB4" w:rsidRPr="00E176D7">
        <w:t xml:space="preserve">nskaffelsen </w:t>
      </w:r>
      <w:r w:rsidR="007468D0" w:rsidRPr="00E176D7">
        <w:t xml:space="preserve">av </w:t>
      </w:r>
      <w:r w:rsidRPr="00E176D7">
        <w:t xml:space="preserve">kommunale boliger </w:t>
      </w:r>
      <w:r w:rsidR="004E7CB4" w:rsidRPr="00E176D7">
        <w:t>må følge Lov om offentlig anskaffelser</w:t>
      </w:r>
      <w:r w:rsidR="00E176D7">
        <w:t xml:space="preserve"> </w:t>
      </w:r>
      <w:r w:rsidR="00E176D7" w:rsidRPr="00E176D7">
        <w:t>[Anskaffelsesloven, 2016]</w:t>
      </w:r>
      <w:r w:rsidR="004E7CB4" w:rsidRPr="00E176D7">
        <w:t xml:space="preserve">. </w:t>
      </w:r>
      <w:r w:rsidR="00C31B38" w:rsidRPr="00E176D7">
        <w:t xml:space="preserve">Nettstedet </w:t>
      </w:r>
      <w:r w:rsidR="00E176D7">
        <w:t>www.</w:t>
      </w:r>
      <w:r w:rsidR="0022505A" w:rsidRPr="00E176D7">
        <w:t>a</w:t>
      </w:r>
      <w:r w:rsidR="00CB5151" w:rsidRPr="00E176D7">
        <w:t>nskaffelser.no gir steg-for-steg prosjekthåndbok med beskrivelse av anskaffelsesrutinene som kommunene skal følge og som leverandørene skal svare på</w:t>
      </w:r>
      <w:r w:rsidR="0022505A" w:rsidRPr="00E176D7">
        <w:t>.</w:t>
      </w:r>
      <w:r w:rsidR="007468D0" w:rsidRPr="00E176D7">
        <w:t xml:space="preserve"> </w:t>
      </w:r>
    </w:p>
    <w:p w14:paraId="11B76E2F" w14:textId="77777777" w:rsidR="00CB5151" w:rsidRDefault="00CB5151" w:rsidP="00CB5151"/>
    <w:p w14:paraId="450ABD2B" w14:textId="77777777" w:rsidR="00E20ABD" w:rsidRDefault="00E20ABD" w:rsidP="00737D82">
      <w:pPr>
        <w:rPr>
          <w:color w:val="000000" w:themeColor="text1"/>
        </w:rPr>
      </w:pPr>
    </w:p>
    <w:p w14:paraId="4807E806" w14:textId="77777777" w:rsidR="00B660D5" w:rsidRDefault="008D144D" w:rsidP="008D144D">
      <w:pPr>
        <w:pStyle w:val="Overskrift1"/>
      </w:pPr>
      <w:bookmarkStart w:id="3" w:name="_Toc508051313"/>
      <w:r w:rsidRPr="005861C1">
        <w:rPr>
          <w:rFonts w:cstheme="minorHAnsi"/>
        </w:rPr>
        <w:t>Lov</w:t>
      </w:r>
      <w:r>
        <w:t xml:space="preserve"> og regelverk</w:t>
      </w:r>
      <w:bookmarkEnd w:id="3"/>
    </w:p>
    <w:p w14:paraId="725CFA01" w14:textId="77777777" w:rsidR="008D144D" w:rsidRDefault="007468D0" w:rsidP="008D144D">
      <w:r>
        <w:t>De kommunale boligene må følge a</w:t>
      </w:r>
      <w:r w:rsidR="004C0D13">
        <w:t>lle minstekrav i lov- og regelverk.</w:t>
      </w:r>
      <w:r w:rsidR="00D96054">
        <w:t xml:space="preserve"> I det følgende omtales de viktigste lovene.</w:t>
      </w:r>
    </w:p>
    <w:p w14:paraId="73EFF1AB" w14:textId="77777777" w:rsidR="004C0D13" w:rsidRDefault="004C0D13" w:rsidP="008D144D"/>
    <w:p w14:paraId="57173052" w14:textId="77777777" w:rsidR="00DD55B2" w:rsidRDefault="00F823B8" w:rsidP="00DD55B2">
      <w:pPr>
        <w:pStyle w:val="Overskrift2"/>
      </w:pPr>
      <w:bookmarkStart w:id="4" w:name="_Toc508051314"/>
      <w:r>
        <w:t>B</w:t>
      </w:r>
      <w:r w:rsidR="00A37B1D">
        <w:t>yggteknisk forskrift</w:t>
      </w:r>
      <w:r w:rsidR="009F30BC">
        <w:t xml:space="preserve"> (TEK17)</w:t>
      </w:r>
      <w:bookmarkEnd w:id="4"/>
    </w:p>
    <w:p w14:paraId="2FA595BA" w14:textId="77777777" w:rsidR="00D013BC" w:rsidRDefault="009F30BC" w:rsidP="009F30BC">
      <w:r>
        <w:t>Plan- og bygningsloven med tilhørende forskrifter stiller grunnl</w:t>
      </w:r>
      <w:r w:rsidR="00D013BC">
        <w:t xml:space="preserve">eggende krav til </w:t>
      </w:r>
      <w:r w:rsidR="00CE58E3">
        <w:t xml:space="preserve">helse, miljø og sikkerhet i </w:t>
      </w:r>
      <w:r w:rsidR="00D013BC" w:rsidRPr="00E176D7">
        <w:t>byggverk</w:t>
      </w:r>
      <w:r w:rsidR="000C56B2" w:rsidRPr="00E176D7">
        <w:t xml:space="preserve"> </w:t>
      </w:r>
      <w:r w:rsidR="00254934">
        <w:t>[pbl, 2008</w:t>
      </w:r>
      <w:r w:rsidR="000C56B2" w:rsidRPr="00E176D7">
        <w:t>]</w:t>
      </w:r>
      <w:r w:rsidR="00D013BC" w:rsidRPr="00E176D7">
        <w:t>. Loven</w:t>
      </w:r>
      <w:r w:rsidR="00D013BC">
        <w:t xml:space="preserve"> </w:t>
      </w:r>
      <w:r>
        <w:t>kreve</w:t>
      </w:r>
      <w:r w:rsidRPr="00560BE5">
        <w:t>r</w:t>
      </w:r>
      <w:r>
        <w:t xml:space="preserve"> i innledningsbestemmelsen at </w:t>
      </w:r>
      <w:r w:rsidRPr="009F30BC">
        <w:rPr>
          <w:i/>
        </w:rPr>
        <w:t>"Loven skal fremme bærekraftig utvikling til beste for den enkelte, samfunnet og framtidige generasjoner"</w:t>
      </w:r>
      <w:r w:rsidR="00D013BC" w:rsidRPr="00D013BC">
        <w:t xml:space="preserve">, og videre at </w:t>
      </w:r>
      <w:r w:rsidRPr="009F30BC">
        <w:rPr>
          <w:i/>
        </w:rPr>
        <w:t>"Prinsippet om universell utforming skal ivaretas i planleggingen og kravene til det enkelte byggetiltak"</w:t>
      </w:r>
      <w:r w:rsidRPr="00560BE5">
        <w:t>.</w:t>
      </w:r>
      <w:r>
        <w:t xml:space="preserve"> Kravene i </w:t>
      </w:r>
      <w:r w:rsidR="00D013BC">
        <w:t xml:space="preserve">byggteknisk </w:t>
      </w:r>
      <w:r w:rsidR="00CE58E3">
        <w:t xml:space="preserve">forskrift </w:t>
      </w:r>
      <w:r>
        <w:t xml:space="preserve">bygger på </w:t>
      </w:r>
      <w:r w:rsidRPr="00E176D7">
        <w:t>dette</w:t>
      </w:r>
      <w:r w:rsidR="000C56B2" w:rsidRPr="00E176D7">
        <w:t xml:space="preserve"> [TEK17, 2017]</w:t>
      </w:r>
      <w:r w:rsidRPr="00E176D7">
        <w:t>.</w:t>
      </w:r>
      <w:r>
        <w:t xml:space="preserve"> </w:t>
      </w:r>
    </w:p>
    <w:p w14:paraId="7E6DD589" w14:textId="77777777" w:rsidR="003E66E1" w:rsidRDefault="003E66E1" w:rsidP="009F30BC"/>
    <w:p w14:paraId="56A5E839" w14:textId="77777777" w:rsidR="0070247D" w:rsidRDefault="0070247D" w:rsidP="0070247D">
      <w:pPr>
        <w:pStyle w:val="Overskrift3"/>
      </w:pPr>
      <w:r>
        <w:t xml:space="preserve">TEK17 - energi </w:t>
      </w:r>
    </w:p>
    <w:p w14:paraId="35CAAB7F" w14:textId="77777777" w:rsidR="00D013BC" w:rsidRDefault="00D013BC" w:rsidP="009F30BC">
      <w:r>
        <w:t xml:space="preserve">Energikravene </w:t>
      </w:r>
      <w:r w:rsidR="007C7390">
        <w:t xml:space="preserve">i </w:t>
      </w:r>
      <w:r w:rsidR="0070247D">
        <w:t>TEK17</w:t>
      </w:r>
      <w:r w:rsidR="007C7390">
        <w:t xml:space="preserve"> </w:t>
      </w:r>
      <w:r>
        <w:t xml:space="preserve">ble skjerpet til passivhusnivå fra januar 2016. </w:t>
      </w:r>
      <w:r w:rsidR="007C7390">
        <w:t>Forskrifts</w:t>
      </w:r>
      <w:r w:rsidR="00C31B38">
        <w:t xml:space="preserve">kravene er nå blitt så strenge, at </w:t>
      </w:r>
      <w:r w:rsidR="007C7390">
        <w:t xml:space="preserve">det ikke er hensiktsmessig å stille </w:t>
      </w:r>
      <w:r w:rsidR="00737D82">
        <w:t xml:space="preserve">enda strengere </w:t>
      </w:r>
      <w:r w:rsidR="007C7390">
        <w:t>energi</w:t>
      </w:r>
      <w:r w:rsidR="00737D82">
        <w:t xml:space="preserve">krav </w:t>
      </w:r>
      <w:r w:rsidR="007C7390">
        <w:t xml:space="preserve">i forbindelse med </w:t>
      </w:r>
      <w:r>
        <w:t xml:space="preserve">anskaffelse av kommunale boliger. </w:t>
      </w:r>
      <w:r w:rsidR="007C7390">
        <w:t>Tilleggskostnaden vil være høy og ene</w:t>
      </w:r>
      <w:r w:rsidR="007468D0">
        <w:t>rgigevinsten svært begrenset</w:t>
      </w:r>
      <w:r w:rsidR="007C7390">
        <w:t>.</w:t>
      </w:r>
    </w:p>
    <w:p w14:paraId="3B220A58" w14:textId="77777777" w:rsidR="003E66E1" w:rsidRDefault="003E66E1" w:rsidP="009F30BC"/>
    <w:p w14:paraId="23F39854" w14:textId="77777777" w:rsidR="0070247D" w:rsidRDefault="0070247D" w:rsidP="0070247D">
      <w:pPr>
        <w:pStyle w:val="Overskrift3"/>
      </w:pPr>
      <w:r>
        <w:t>TEK17 - universell utforming og tilgjengelig</w:t>
      </w:r>
    </w:p>
    <w:p w14:paraId="5327977F" w14:textId="77777777" w:rsidR="0070247D" w:rsidRDefault="00473368" w:rsidP="009F30BC">
      <w:r>
        <w:t>TEK17</w:t>
      </w:r>
      <w:r w:rsidR="00904542">
        <w:t xml:space="preserve">-kravene til </w:t>
      </w:r>
      <w:r>
        <w:t xml:space="preserve">universell utforming og tilgjengelighet </w:t>
      </w:r>
      <w:r w:rsidR="00904542">
        <w:t xml:space="preserve">ivaretar </w:t>
      </w:r>
      <w:r w:rsidR="003A6433">
        <w:t>plan- og bygnings</w:t>
      </w:r>
      <w:r w:rsidR="00904542">
        <w:t>lovens føring</w:t>
      </w:r>
      <w:r w:rsidR="007468D0">
        <w:t>er</w:t>
      </w:r>
      <w:r w:rsidR="00904542">
        <w:t xml:space="preserve"> om å ivareta hensyn til universell utforming (UU).</w:t>
      </w:r>
    </w:p>
    <w:p w14:paraId="30EBB9D4" w14:textId="77777777" w:rsidR="003E66E1" w:rsidRDefault="0070247D" w:rsidP="009F30BC">
      <w:r>
        <w:t xml:space="preserve"> </w:t>
      </w:r>
    </w:p>
    <w:p w14:paraId="5E44D9EC" w14:textId="77777777" w:rsidR="0070247D" w:rsidRDefault="0070247D" w:rsidP="0070247D">
      <w:r>
        <w:lastRenderedPageBreak/>
        <w:t>TEK17 krever at tilgjengelig boenhet skal være dimensjonert for bruk av rullestol. Tilgjengelighets</w:t>
      </w:r>
      <w:r w:rsidR="007468D0">
        <w:softHyphen/>
      </w:r>
      <w:r>
        <w:t xml:space="preserve">kravene gjelder for boliger som har stue, kjøkken, soverom og bad/toalett på bygningens inngangsplan, samt for alle boliger i boligblokker med krav om heis (tre etasjer eller mer). Øvrige boliger slipper tilgjengelighetskravene. Tilgjengelighetskravene gjelder bare inngangsplanet. For eneboliger og rekkehus i to plan, hvor boligene har stue, kjøkken, soverom og bad/toalett på </w:t>
      </w:r>
      <w:r w:rsidR="007468D0">
        <w:t>bygningens inngangsplan</w:t>
      </w:r>
      <w:r>
        <w:t>, vil tilgjengelighetskravene gjelde for inngangsplanet, men ikke for øvrige plan. For horisontaldelte tomannsboliger og lavblokker i to etasjer, vil tilgjengelighetskravene gjelde i første etasje, og ikke for boligene i andre etasje.</w:t>
      </w:r>
    </w:p>
    <w:p w14:paraId="12691FC2" w14:textId="77777777" w:rsidR="0070247D" w:rsidRDefault="0070247D" w:rsidP="0070247D"/>
    <w:p w14:paraId="65F413F7" w14:textId="77777777" w:rsidR="0070247D" w:rsidRDefault="0070247D" w:rsidP="0070247D">
      <w:r w:rsidRPr="00635DDB">
        <w:rPr>
          <w:noProof/>
          <w:lang w:eastAsia="nb-NO"/>
        </w:rPr>
        <w:drawing>
          <wp:inline distT="0" distB="0" distL="0" distR="0" wp14:anchorId="469FA09A" wp14:editId="74E11FC4">
            <wp:extent cx="4646737" cy="112726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5134" cy="1134149"/>
                    </a:xfrm>
                    <a:prstGeom prst="rect">
                      <a:avLst/>
                    </a:prstGeom>
                    <a:noFill/>
                    <a:ln>
                      <a:noFill/>
                    </a:ln>
                  </pic:spPr>
                </pic:pic>
              </a:graphicData>
            </a:graphic>
          </wp:inline>
        </w:drawing>
      </w:r>
    </w:p>
    <w:p w14:paraId="5FAED74D" w14:textId="77777777" w:rsidR="0070247D" w:rsidRDefault="0070247D" w:rsidP="0070247D">
      <w:r w:rsidRPr="004C5A62">
        <w:rPr>
          <w:i/>
        </w:rPr>
        <w:t>Figur</w:t>
      </w:r>
      <w:r>
        <w:rPr>
          <w:i/>
        </w:rPr>
        <w:t xml:space="preserve"> </w:t>
      </w:r>
      <w:r w:rsidR="00BD527A">
        <w:rPr>
          <w:i/>
        </w:rPr>
        <w:t>2-</w:t>
      </w:r>
      <w:r>
        <w:rPr>
          <w:i/>
        </w:rPr>
        <w:t>1</w:t>
      </w:r>
      <w:r w:rsidRPr="004C5A62">
        <w:rPr>
          <w:i/>
        </w:rPr>
        <w:t xml:space="preserve">: </w:t>
      </w:r>
      <w:r>
        <w:rPr>
          <w:i/>
        </w:rPr>
        <w:t xml:space="preserve">TEK17. </w:t>
      </w:r>
      <w:r w:rsidRPr="004C5A62">
        <w:rPr>
          <w:i/>
        </w:rPr>
        <w:t xml:space="preserve">Eksempel </w:t>
      </w:r>
      <w:r>
        <w:rPr>
          <w:i/>
        </w:rPr>
        <w:t xml:space="preserve">på tilgjengelighetskrav for </w:t>
      </w:r>
      <w:r w:rsidRPr="004C5A62">
        <w:rPr>
          <w:i/>
        </w:rPr>
        <w:t>lavblokk i to etasjer (6-mannsbolig)</w:t>
      </w:r>
    </w:p>
    <w:p w14:paraId="51868661" w14:textId="77777777" w:rsidR="0070247D" w:rsidRDefault="0070247D" w:rsidP="0070247D"/>
    <w:p w14:paraId="30DE162C" w14:textId="77777777" w:rsidR="0070247D" w:rsidRDefault="002A3F2A" w:rsidP="0070247D">
      <w:r>
        <w:t>Det er gjort noen lempinger av t</w:t>
      </w:r>
      <w:r w:rsidR="0070247D">
        <w:t xml:space="preserve">ilgjengelighetskravene </w:t>
      </w:r>
      <w:r>
        <w:t xml:space="preserve">i </w:t>
      </w:r>
      <w:r w:rsidR="0070247D">
        <w:t xml:space="preserve">TEK10 </w:t>
      </w:r>
      <w:r>
        <w:t xml:space="preserve">siden denne forskriften </w:t>
      </w:r>
      <w:r w:rsidR="0070247D">
        <w:t xml:space="preserve">opprinnelig ble innført i 2010. </w:t>
      </w:r>
      <w:r>
        <w:t xml:space="preserve">Fra 1. januar 2016 ble det gjort endringer i kravet til </w:t>
      </w:r>
      <w:r w:rsidR="0070247D">
        <w:t xml:space="preserve">fri sideplass ved dør som vist i figur </w:t>
      </w:r>
      <w:r w:rsidR="00342C8D">
        <w:t>2-</w:t>
      </w:r>
      <w:r w:rsidR="0070247D">
        <w:t>2, og krav</w:t>
      </w:r>
      <w:r>
        <w:t>et</w:t>
      </w:r>
      <w:r w:rsidR="0070247D">
        <w:t xml:space="preserve"> til maksimal stigning for gangatkomst til bygninger </w:t>
      </w:r>
      <w:r>
        <w:t>ble e</w:t>
      </w:r>
      <w:r w:rsidR="0070247D">
        <w:t xml:space="preserve">ndret fra 1:20 til 1:15. </w:t>
      </w:r>
      <w:r w:rsidR="007468D0">
        <w:t xml:space="preserve">Sistnevnte lemping gjorde </w:t>
      </w:r>
      <w:r w:rsidR="0070247D">
        <w:t xml:space="preserve">at </w:t>
      </w:r>
      <w:r w:rsidR="007468D0">
        <w:t>gangveiene k</w:t>
      </w:r>
      <w:r>
        <w:t>unne</w:t>
      </w:r>
      <w:r w:rsidR="007468D0">
        <w:t xml:space="preserve"> oppta </w:t>
      </w:r>
      <w:r w:rsidR="0070247D">
        <w:t xml:space="preserve">noe større høydeforskjell. </w:t>
      </w:r>
    </w:p>
    <w:p w14:paraId="53057524" w14:textId="77777777" w:rsidR="0070247D" w:rsidRDefault="0070247D" w:rsidP="0070247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0"/>
      </w:tblGrid>
      <w:tr w:rsidR="0070247D" w14:paraId="2DB8811E" w14:textId="77777777" w:rsidTr="00E85B7D">
        <w:tc>
          <w:tcPr>
            <w:tcW w:w="4522" w:type="dxa"/>
          </w:tcPr>
          <w:p w14:paraId="136BDA25" w14:textId="77777777" w:rsidR="0070247D" w:rsidRDefault="002A3F2A" w:rsidP="00E85B7D">
            <w:r w:rsidRPr="00CE798E">
              <w:rPr>
                <w:noProof/>
                <w:lang w:eastAsia="nb-NO"/>
              </w:rPr>
              <w:drawing>
                <wp:inline distT="0" distB="0" distL="0" distR="0" wp14:anchorId="7B8C8AA6" wp14:editId="59B00A99">
                  <wp:extent cx="1733702" cy="1122322"/>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9342" cy="1138920"/>
                          </a:xfrm>
                          <a:prstGeom prst="rect">
                            <a:avLst/>
                          </a:prstGeom>
                          <a:noFill/>
                          <a:ln>
                            <a:noFill/>
                          </a:ln>
                        </pic:spPr>
                      </pic:pic>
                    </a:graphicData>
                  </a:graphic>
                </wp:inline>
              </w:drawing>
            </w:r>
          </w:p>
        </w:tc>
        <w:tc>
          <w:tcPr>
            <w:tcW w:w="4540" w:type="dxa"/>
          </w:tcPr>
          <w:p w14:paraId="2B9C7EC8" w14:textId="77777777" w:rsidR="0070247D" w:rsidRDefault="002A3F2A" w:rsidP="00E85B7D">
            <w:r w:rsidRPr="00CE798E">
              <w:rPr>
                <w:noProof/>
                <w:lang w:eastAsia="nb-NO"/>
              </w:rPr>
              <w:t xml:space="preserve"> </w:t>
            </w:r>
            <w:r w:rsidRPr="00CE798E">
              <w:rPr>
                <w:noProof/>
                <w:lang w:eastAsia="nb-NO"/>
              </w:rPr>
              <w:drawing>
                <wp:inline distT="0" distB="0" distL="0" distR="0" wp14:anchorId="51937901" wp14:editId="21960B02">
                  <wp:extent cx="1719072" cy="1149653"/>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2544" cy="1165350"/>
                          </a:xfrm>
                          <a:prstGeom prst="rect">
                            <a:avLst/>
                          </a:prstGeom>
                          <a:noFill/>
                          <a:ln>
                            <a:noFill/>
                          </a:ln>
                        </pic:spPr>
                      </pic:pic>
                    </a:graphicData>
                  </a:graphic>
                </wp:inline>
              </w:drawing>
            </w:r>
          </w:p>
        </w:tc>
      </w:tr>
    </w:tbl>
    <w:p w14:paraId="1A3E3A29" w14:textId="77777777" w:rsidR="0070247D" w:rsidRPr="00FF3684" w:rsidRDefault="0070247D" w:rsidP="0070247D">
      <w:pPr>
        <w:rPr>
          <w:i/>
        </w:rPr>
      </w:pPr>
      <w:r w:rsidRPr="00FF3684">
        <w:rPr>
          <w:i/>
        </w:rPr>
        <w:t>Figur</w:t>
      </w:r>
      <w:r>
        <w:rPr>
          <w:i/>
        </w:rPr>
        <w:t xml:space="preserve"> </w:t>
      </w:r>
      <w:r w:rsidR="00BD527A">
        <w:rPr>
          <w:i/>
        </w:rPr>
        <w:t>2-</w:t>
      </w:r>
      <w:r w:rsidR="00F823B8">
        <w:rPr>
          <w:i/>
        </w:rPr>
        <w:t>2</w:t>
      </w:r>
      <w:r>
        <w:rPr>
          <w:i/>
        </w:rPr>
        <w:t>:</w:t>
      </w:r>
      <w:r w:rsidRPr="00FF3684">
        <w:rPr>
          <w:i/>
        </w:rPr>
        <w:t xml:space="preserve"> Krav til fri side</w:t>
      </w:r>
      <w:r>
        <w:rPr>
          <w:i/>
        </w:rPr>
        <w:t xml:space="preserve">plass ved dør. Til venstre: </w:t>
      </w:r>
      <w:r w:rsidR="002A3F2A" w:rsidRPr="00FF3684">
        <w:rPr>
          <w:i/>
        </w:rPr>
        <w:t>krav i TEK10</w:t>
      </w:r>
      <w:r w:rsidR="002A3F2A">
        <w:rPr>
          <w:i/>
        </w:rPr>
        <w:t xml:space="preserve"> før 1. januar 2016. Til høyre: krav i </w:t>
      </w:r>
      <w:r w:rsidRPr="00FF3684">
        <w:rPr>
          <w:i/>
        </w:rPr>
        <w:t>TEK10</w:t>
      </w:r>
      <w:r>
        <w:rPr>
          <w:i/>
        </w:rPr>
        <w:t xml:space="preserve"> </w:t>
      </w:r>
      <w:r w:rsidR="002A3F2A">
        <w:rPr>
          <w:i/>
        </w:rPr>
        <w:t xml:space="preserve">fra 1. januar 2016 </w:t>
      </w:r>
      <w:r>
        <w:rPr>
          <w:i/>
        </w:rPr>
        <w:t xml:space="preserve">og </w:t>
      </w:r>
      <w:r w:rsidR="002A3F2A">
        <w:rPr>
          <w:i/>
        </w:rPr>
        <w:t xml:space="preserve">krav i </w:t>
      </w:r>
      <w:r>
        <w:rPr>
          <w:i/>
        </w:rPr>
        <w:t>TEK17</w:t>
      </w:r>
      <w:r w:rsidR="002A3F2A">
        <w:rPr>
          <w:i/>
        </w:rPr>
        <w:t xml:space="preserve">. </w:t>
      </w:r>
    </w:p>
    <w:p w14:paraId="6049FDB3" w14:textId="77777777" w:rsidR="0070247D" w:rsidRDefault="0070247D" w:rsidP="0070247D"/>
    <w:p w14:paraId="1196AED2" w14:textId="77777777" w:rsidR="0070247D" w:rsidRDefault="002A3F2A" w:rsidP="0070247D">
      <w:r>
        <w:t xml:space="preserve">I nye </w:t>
      </w:r>
      <w:r w:rsidR="0070247D">
        <w:t xml:space="preserve">TEK17 </w:t>
      </w:r>
      <w:r>
        <w:t>er det gjort ytterligere lempinger. H</w:t>
      </w:r>
      <w:r w:rsidR="0070247D">
        <w:t xml:space="preserve">øydeavstanden mellom hvileplan </w:t>
      </w:r>
      <w:r>
        <w:t xml:space="preserve">er </w:t>
      </w:r>
      <w:r w:rsidR="0070247D">
        <w:t xml:space="preserve">økt fra 0,6 m til 1,0 m, og </w:t>
      </w:r>
      <w:r>
        <w:t xml:space="preserve">i boliger er </w:t>
      </w:r>
      <w:r w:rsidR="0070247D">
        <w:t>snurektangel 1,3 m x 1,8 m innført som alternativ til snusirkel 1,5 m. For boligbygninger med krav om heis (i praksis boligblokker med mer enn to etasjer) skal utearealene være universelt utformet.</w:t>
      </w:r>
    </w:p>
    <w:p w14:paraId="5CBD6C41" w14:textId="77777777" w:rsidR="0070247D" w:rsidRDefault="0070247D" w:rsidP="009F30BC"/>
    <w:p w14:paraId="69EEDBC4" w14:textId="77777777" w:rsidR="0070247D" w:rsidRDefault="0070247D" w:rsidP="0070247D">
      <w:pPr>
        <w:pStyle w:val="Overskrift3"/>
      </w:pPr>
      <w:r>
        <w:t>TEK17 - brannsikkerhet</w:t>
      </w:r>
    </w:p>
    <w:p w14:paraId="0B71EC76" w14:textId="77777777" w:rsidR="00CE58E3" w:rsidRDefault="00107FB1" w:rsidP="009F30BC">
      <w:r>
        <w:t xml:space="preserve">TEK17 stiller minstekrav til brannsikkerhet. Kravene er avhengig av størrelse på bygget, antall etasjer og bruksområde. For boliger skilles det mellom risikoklasse 4 hvor beboerne kjenner rømningsforholdene og kan bringe seg selv i sikkerhet, og risikoklasse 6 hvor de ikke kan det. Omsorgsboliger plasseres </w:t>
      </w:r>
      <w:r w:rsidR="00CE58E3">
        <w:t xml:space="preserve">automatisk </w:t>
      </w:r>
      <w:r>
        <w:t>i risikoklasse 6, og får da blant annet tilleggskrav om automatisk brannsprinkleranlegg og brannalarmanlegg.</w:t>
      </w:r>
      <w:r w:rsidR="00205C4F">
        <w:t xml:space="preserve"> </w:t>
      </w:r>
      <w:r w:rsidR="002A3F2A">
        <w:t>I følge TEK17 skal b</w:t>
      </w:r>
      <w:r w:rsidR="00205C4F" w:rsidRPr="00205C4F">
        <w:t>olig</w:t>
      </w:r>
      <w:r w:rsidR="00205C4F">
        <w:t>er</w:t>
      </w:r>
      <w:r w:rsidR="00205C4F" w:rsidRPr="00205C4F">
        <w:t xml:space="preserve"> spesielt tilrettelagt og beregnet for personer med funksjonsnedsettelse, inkl. alders- og seniorboliger</w:t>
      </w:r>
      <w:r w:rsidR="00205C4F">
        <w:t xml:space="preserve">, </w:t>
      </w:r>
      <w:r w:rsidR="002A3F2A">
        <w:t xml:space="preserve">også </w:t>
      </w:r>
      <w:r w:rsidR="00205C4F">
        <w:t xml:space="preserve">plasseres i risikoklasse 6 og </w:t>
      </w:r>
      <w:r w:rsidR="002A3F2A">
        <w:t>dermed få</w:t>
      </w:r>
      <w:r w:rsidR="00205C4F">
        <w:t xml:space="preserve"> de samme kravene. </w:t>
      </w:r>
      <w:r w:rsidR="009C1B80">
        <w:t>Men TEK17 definerer ikke nærmere hva som menes med ald</w:t>
      </w:r>
      <w:r w:rsidR="002A3F2A">
        <w:t>e</w:t>
      </w:r>
      <w:r w:rsidR="009C1B80">
        <w:t xml:space="preserve">rs- og seniorboliger. </w:t>
      </w:r>
      <w:r w:rsidR="00CE58E3">
        <w:t xml:space="preserve">TEK17 krever </w:t>
      </w:r>
      <w:r w:rsidR="009C1B80">
        <w:t>videre</w:t>
      </w:r>
      <w:r w:rsidR="00CE58E3">
        <w:t xml:space="preserve"> sprinkleranlegg i større boligblokker med krav om heis, selv om disse boligene fortsatt er plassert i risikoklasse 4.</w:t>
      </w:r>
    </w:p>
    <w:p w14:paraId="2C8920D1" w14:textId="77777777" w:rsidR="002D3EBC" w:rsidRDefault="002D3EBC" w:rsidP="002D3EBC">
      <w:pPr>
        <w:pStyle w:val="Overskrift3"/>
      </w:pPr>
      <w:r>
        <w:lastRenderedPageBreak/>
        <w:t>TEK17 - vannskadesikring</w:t>
      </w:r>
    </w:p>
    <w:p w14:paraId="23BCC360" w14:textId="77777777" w:rsidR="00CE58E3" w:rsidRDefault="00CE58E3" w:rsidP="009F30BC">
      <w:r>
        <w:t xml:space="preserve">TEK17 </w:t>
      </w:r>
      <w:r w:rsidR="002A462E">
        <w:t>kr</w:t>
      </w:r>
      <w:r w:rsidR="00E931EC">
        <w:t>e</w:t>
      </w:r>
      <w:r w:rsidR="002A462E">
        <w:t xml:space="preserve">ver at </w:t>
      </w:r>
      <w:r w:rsidR="00705508">
        <w:t>vann</w:t>
      </w:r>
      <w:r w:rsidR="002A462E">
        <w:t>l</w:t>
      </w:r>
      <w:r w:rsidR="002A462E" w:rsidRPr="002A462E">
        <w:t>ekkasje skal kunne oppdages enkelt og ikke føre til skade på installasjoner og bygningsdeler</w:t>
      </w:r>
      <w:r w:rsidR="002A462E">
        <w:t xml:space="preserve">. </w:t>
      </w:r>
      <w:r w:rsidR="00A873BA" w:rsidRPr="003A6817">
        <w:t>Veiledningen sier at d</w:t>
      </w:r>
      <w:r w:rsidR="002A462E" w:rsidRPr="003A6817">
        <w:t>er tilkoblingspunktet eller tappestedet på bygningens vanninstallasjon er uten overløp, må</w:t>
      </w:r>
      <w:r w:rsidR="002A462E" w:rsidRPr="002A462E">
        <w:t xml:space="preserve"> det være montert automatisk lekkasjestopper. </w:t>
      </w:r>
      <w:r w:rsidR="002A3F2A">
        <w:t xml:space="preserve">En slik løsning vil være en </w:t>
      </w:r>
      <w:r w:rsidR="002A462E" w:rsidRPr="002A462E">
        <w:t xml:space="preserve">fuktføler som gir signal til en </w:t>
      </w:r>
      <w:r w:rsidR="00D96054">
        <w:t>magnet</w:t>
      </w:r>
      <w:r w:rsidR="002A462E" w:rsidRPr="002A462E">
        <w:t>ventil som stenger vanntilførselen</w:t>
      </w:r>
      <w:r w:rsidR="00A873BA">
        <w:t>.</w:t>
      </w:r>
    </w:p>
    <w:p w14:paraId="1B9FFE5D" w14:textId="77777777" w:rsidR="00473368" w:rsidRDefault="00473368" w:rsidP="009F30BC"/>
    <w:p w14:paraId="63EDEA02" w14:textId="77777777" w:rsidR="00CB50E1" w:rsidRDefault="00A92D21" w:rsidP="004326C1">
      <w:pPr>
        <w:pStyle w:val="Overskrift2"/>
      </w:pPr>
      <w:bookmarkStart w:id="5" w:name="_Toc508051315"/>
      <w:r>
        <w:t>L</w:t>
      </w:r>
      <w:r w:rsidR="004326C1" w:rsidRPr="004326C1">
        <w:t>ov om offentlige anskaffelser</w:t>
      </w:r>
      <w:r w:rsidR="00EB692D">
        <w:t xml:space="preserve"> (Difi)</w:t>
      </w:r>
      <w:bookmarkEnd w:id="5"/>
    </w:p>
    <w:p w14:paraId="39373FB8" w14:textId="15D8E698" w:rsidR="004D5384" w:rsidRDefault="00BB4B56" w:rsidP="004D5384">
      <w:r w:rsidRPr="00BB4B56">
        <w:t xml:space="preserve">Det offentlige gjør innkjøp for flere hundre milliarder kroner årlig. </w:t>
      </w:r>
      <w:r w:rsidR="00372D2B">
        <w:t>Lov om o</w:t>
      </w:r>
      <w:r>
        <w:t>ffentlige anskaffel</w:t>
      </w:r>
      <w:r w:rsidR="00372D2B">
        <w:t>s</w:t>
      </w:r>
      <w:r>
        <w:t xml:space="preserve">er </w:t>
      </w:r>
      <w:r w:rsidR="00372D2B">
        <w:t xml:space="preserve">med tilhørende forskrifter skal </w:t>
      </w:r>
      <w:r w:rsidR="00372D2B" w:rsidRPr="00372D2B">
        <w:t xml:space="preserve">sikre mest mulig effektiv ressursbruk ved offentlige anskaffelser basert på </w:t>
      </w:r>
      <w:r w:rsidR="00372D2B">
        <w:t>fo</w:t>
      </w:r>
      <w:r w:rsidR="00372D2B" w:rsidRPr="00372D2B">
        <w:t>rretningsmessighet og likebehandling</w:t>
      </w:r>
      <w:r w:rsidR="00254934">
        <w:t xml:space="preserve"> [</w:t>
      </w:r>
      <w:r w:rsidR="006368C3">
        <w:t>Lov om offentlige anskaffelser</w:t>
      </w:r>
      <w:r w:rsidR="00254934">
        <w:t>, 2016]</w:t>
      </w:r>
      <w:r w:rsidR="00372D2B" w:rsidRPr="00372D2B">
        <w:t xml:space="preserve">. </w:t>
      </w:r>
      <w:r w:rsidR="001E5FC2">
        <w:t>R</w:t>
      </w:r>
      <w:r w:rsidR="00372D2B" w:rsidRPr="00372D2B">
        <w:t xml:space="preserve">egelverket </w:t>
      </w:r>
      <w:r w:rsidR="001E5FC2">
        <w:t xml:space="preserve">skal også </w:t>
      </w:r>
      <w:r w:rsidR="00372D2B">
        <w:t>bidra til åpenhet og allmenhetens</w:t>
      </w:r>
      <w:r w:rsidR="00372D2B" w:rsidRPr="00372D2B">
        <w:t xml:space="preserve"> tillit til at offentlige anskaffelser skjer på en samfunnstjenlig måte.</w:t>
      </w:r>
      <w:r w:rsidR="00372D2B">
        <w:t xml:space="preserve"> </w:t>
      </w:r>
    </w:p>
    <w:p w14:paraId="17944C64" w14:textId="77777777" w:rsidR="004D5384" w:rsidRDefault="004D5384" w:rsidP="004D5384"/>
    <w:p w14:paraId="2F4343F0" w14:textId="29B73464" w:rsidR="004D5384" w:rsidRDefault="004D5384" w:rsidP="004D5384">
      <w:r w:rsidRPr="00BB4B56">
        <w:t xml:space="preserve">Direktoratet for forvaltning og </w:t>
      </w:r>
      <w:r>
        <w:t>IKT (Difi) er det sentrale fagorganet for offentlige innkjøp. Difi</w:t>
      </w:r>
      <w:r w:rsidRPr="00561513">
        <w:t xml:space="preserve"> er underlagt Kommunal- og moderniseringsdepartementet (KMD)</w:t>
      </w:r>
      <w:r>
        <w:t>. R</w:t>
      </w:r>
      <w:r w:rsidRPr="00372D2B">
        <w:t>egelverket for offentlige anskaffelser</w:t>
      </w:r>
      <w:r>
        <w:t xml:space="preserve"> gjelder for </w:t>
      </w:r>
      <w:r w:rsidRPr="00372D2B">
        <w:t>anskaffelser over 100 000 kroner eks. mva.</w:t>
      </w:r>
      <w:r>
        <w:t xml:space="preserve"> </w:t>
      </w:r>
      <w:r w:rsidR="006368C3">
        <w:t>K</w:t>
      </w:r>
      <w:r>
        <w:t>ommune</w:t>
      </w:r>
      <w:r w:rsidRPr="00561513">
        <w:t xml:space="preserve">ne </w:t>
      </w:r>
      <w:r w:rsidR="006368C3">
        <w:t xml:space="preserve">er </w:t>
      </w:r>
      <w:r>
        <w:t xml:space="preserve">en viktig </w:t>
      </w:r>
      <w:r w:rsidRPr="00561513">
        <w:t>målgruppe</w:t>
      </w:r>
      <w:r w:rsidR="006368C3">
        <w:t xml:space="preserve"> for Difi</w:t>
      </w:r>
      <w:r w:rsidRPr="00561513">
        <w:t>.</w:t>
      </w:r>
      <w:r>
        <w:t xml:space="preserve"> Anskaffelsen av kommunale boliger må følge regelverket for offentlige anskaffelser, og </w:t>
      </w:r>
      <w:r w:rsidR="006368C3">
        <w:t>det er laget</w:t>
      </w:r>
      <w:r>
        <w:t xml:space="preserve"> veiledninger på Difis nettsider om bruk av digital utlysning og digitale verktøy</w:t>
      </w:r>
      <w:r w:rsidR="003B24EA">
        <w:t xml:space="preserve"> for anskaffelser av bygg</w:t>
      </w:r>
      <w:r>
        <w:t xml:space="preserve">. </w:t>
      </w:r>
    </w:p>
    <w:p w14:paraId="42921D16" w14:textId="77777777" w:rsidR="008A53BE" w:rsidRDefault="008A53BE" w:rsidP="004326C1"/>
    <w:p w14:paraId="7A72B918" w14:textId="7461AE07" w:rsidR="00F92AC7" w:rsidRPr="004B22E3" w:rsidRDefault="00F92AC7" w:rsidP="004326C1">
      <w:pPr>
        <w:rPr>
          <w:b/>
        </w:rPr>
      </w:pPr>
      <w:r w:rsidRPr="00F92AC7">
        <w:t xml:space="preserve">Forskrift om offentlige anskaffelser </w:t>
      </w:r>
      <w:r w:rsidR="003B24EA">
        <w:t xml:space="preserve">sier </w:t>
      </w:r>
      <w:r w:rsidR="00CD24E0">
        <w:t xml:space="preserve">at </w:t>
      </w:r>
      <w:r w:rsidRPr="00F92AC7">
        <w:t>oppdragsgiver</w:t>
      </w:r>
      <w:r w:rsidR="004D5384">
        <w:t xml:space="preserve"> skal </w:t>
      </w:r>
      <w:r w:rsidR="00CD24E0">
        <w:t xml:space="preserve">ta hensyn til </w:t>
      </w:r>
      <w:r w:rsidR="004D5384">
        <w:t>livssyk</w:t>
      </w:r>
      <w:r w:rsidR="00CD24E0">
        <w:t>l</w:t>
      </w:r>
      <w:r w:rsidR="004D5384">
        <w:t>uskostnader, universell utforming og miljø</w:t>
      </w:r>
      <w:r w:rsidR="00CD24E0">
        <w:t xml:space="preserve">messige konsekvenser: </w:t>
      </w:r>
      <w:r w:rsidRPr="001166EE">
        <w:rPr>
          <w:i/>
        </w:rPr>
        <w:t>«Statlige, kommunale og fylkeskommunale myndigheter og offentligrettslige organer skal under planleggingen av den enkelte anskaffelse ta hensyn til livssykluskostnader, universell utforming og miljømessige konsekvenser av anskaffelsen.»</w:t>
      </w:r>
      <w:r w:rsidR="001166EE">
        <w:rPr>
          <w:i/>
        </w:rPr>
        <w:t xml:space="preserve"> </w:t>
      </w:r>
    </w:p>
    <w:p w14:paraId="1E33C156" w14:textId="77777777" w:rsidR="00E47626" w:rsidRPr="004B22E3" w:rsidRDefault="00E47626" w:rsidP="00BA047A">
      <w:pPr>
        <w:rPr>
          <w:b/>
        </w:rPr>
      </w:pPr>
    </w:p>
    <w:p w14:paraId="428CBE35" w14:textId="04108BF9" w:rsidR="00557AC0" w:rsidRPr="008C1F6B" w:rsidRDefault="004B22E3" w:rsidP="008C1F6B">
      <w:pPr>
        <w:pStyle w:val="Listeavsnitt"/>
        <w:numPr>
          <w:ilvl w:val="0"/>
          <w:numId w:val="58"/>
        </w:numPr>
        <w:ind w:left="714" w:hanging="357"/>
      </w:pPr>
      <w:r w:rsidRPr="008C1F6B">
        <w:rPr>
          <w:b/>
        </w:rPr>
        <w:t xml:space="preserve">Livssykluskostnader </w:t>
      </w:r>
      <w:r w:rsidRPr="008C1F6B">
        <w:rPr>
          <w:b/>
        </w:rPr>
        <w:br/>
      </w:r>
      <w:r w:rsidR="003B24EA">
        <w:t>A</w:t>
      </w:r>
      <w:r w:rsidR="00557AC0" w:rsidRPr="008C1F6B">
        <w:t xml:space="preserve">lle offentlige byggeprosjekter </w:t>
      </w:r>
      <w:r w:rsidR="003B24EA">
        <w:t>skal</w:t>
      </w:r>
      <w:r w:rsidR="003B24EA" w:rsidRPr="008C1F6B">
        <w:t xml:space="preserve"> </w:t>
      </w:r>
      <w:r w:rsidR="00557AC0" w:rsidRPr="008C1F6B">
        <w:t xml:space="preserve">ta hensyn til livssykluskostnader(LCC) </w:t>
      </w:r>
      <w:r w:rsidR="003B24EA">
        <w:t>ved</w:t>
      </w:r>
      <w:r w:rsidR="003B24EA" w:rsidRPr="008C1F6B">
        <w:t xml:space="preserve"> </w:t>
      </w:r>
      <w:r w:rsidR="00557AC0" w:rsidRPr="008C1F6B">
        <w:t>planleggingen av anskaffelser.</w:t>
      </w:r>
      <w:r w:rsidR="001C1F90">
        <w:br/>
      </w:r>
      <w:r w:rsidR="001C1F90">
        <w:br/>
      </w:r>
      <w:r w:rsidR="00A92D21">
        <w:t>Det er stor s</w:t>
      </w:r>
      <w:r w:rsidR="00557AC0" w:rsidRPr="008C1F6B">
        <w:t xml:space="preserve">litasjen på kommunale leiligheter </w:t>
      </w:r>
      <w:r w:rsidR="00A92D21">
        <w:t>og</w:t>
      </w:r>
      <w:r w:rsidR="00557AC0" w:rsidRPr="008C1F6B">
        <w:t xml:space="preserve"> det lønner seg </w:t>
      </w:r>
      <w:r w:rsidR="003B24EA">
        <w:t xml:space="preserve">derfor ofte </w:t>
      </w:r>
      <w:r w:rsidR="00557AC0" w:rsidRPr="008C1F6B">
        <w:t>å velge slitesterke materialer og løsninger</w:t>
      </w:r>
      <w:r w:rsidR="001C1F90" w:rsidRPr="008C1F6B">
        <w:t xml:space="preserve"> med lang levetid</w:t>
      </w:r>
      <w:r w:rsidR="00557AC0" w:rsidRPr="008C1F6B">
        <w:t>. Kapittel 3 anbefaler krav for økt levetid og reduserte livsløpskostnader.</w:t>
      </w:r>
    </w:p>
    <w:p w14:paraId="2C69D969" w14:textId="77777777" w:rsidR="003A3510" w:rsidRPr="008C1F6B" w:rsidRDefault="003A3510" w:rsidP="008C1F6B">
      <w:pPr>
        <w:rPr>
          <w:b/>
        </w:rPr>
      </w:pPr>
    </w:p>
    <w:p w14:paraId="73C66908" w14:textId="3135D777" w:rsidR="00115697" w:rsidRDefault="004B22E3" w:rsidP="004B22E3">
      <w:pPr>
        <w:pStyle w:val="Listeavsnitt"/>
        <w:numPr>
          <w:ilvl w:val="0"/>
          <w:numId w:val="35"/>
        </w:numPr>
      </w:pPr>
      <w:r w:rsidRPr="00705508">
        <w:rPr>
          <w:b/>
        </w:rPr>
        <w:t>Universell utforming</w:t>
      </w:r>
      <w:r w:rsidRPr="00705508">
        <w:rPr>
          <w:b/>
        </w:rPr>
        <w:br/>
      </w:r>
      <w:r>
        <w:t xml:space="preserve">For omsorgsboliger </w:t>
      </w:r>
      <w:r w:rsidR="00705508">
        <w:t xml:space="preserve">må det </w:t>
      </w:r>
      <w:r>
        <w:t>stille</w:t>
      </w:r>
      <w:r w:rsidR="00A92D21">
        <w:t>s</w:t>
      </w:r>
      <w:r>
        <w:t xml:space="preserve"> strengere krav til tilgjengelighet og universell utforming enn det som framkommer av minstekravene i TEK17. </w:t>
      </w:r>
      <w:r w:rsidR="00705508">
        <w:t xml:space="preserve">Også for utleieboliger beregnet på </w:t>
      </w:r>
      <w:r w:rsidR="00C7104D">
        <w:t>personer med noe omsorgsbehov</w:t>
      </w:r>
      <w:r w:rsidR="00705508">
        <w:t xml:space="preserve"> kan det være fornuftig å stille strenge krav</w:t>
      </w:r>
      <w:r w:rsidR="00246B25">
        <w:t>, både med hensyn på brukerens behov, men også for å underlette tjenesteyter i boligen</w:t>
      </w:r>
      <w:r w:rsidR="00705508">
        <w:t xml:space="preserve">. </w:t>
      </w:r>
      <w:r w:rsidR="00CD24E0">
        <w:t xml:space="preserve">Kapittel 3 </w:t>
      </w:r>
      <w:r w:rsidR="00DE300A">
        <w:t xml:space="preserve">viser </w:t>
      </w:r>
      <w:r w:rsidR="00CD24E0">
        <w:t xml:space="preserve">krav knyttet til universell utforming. </w:t>
      </w:r>
      <w:r w:rsidR="00705508">
        <w:t xml:space="preserve">Ved å følge </w:t>
      </w:r>
      <w:r w:rsidR="00CD24E0">
        <w:t xml:space="preserve">disse </w:t>
      </w:r>
      <w:r w:rsidR="00705508">
        <w:t>anbefalingene vil k</w:t>
      </w:r>
      <w:r>
        <w:t>ravene til universell utforming for offentlige anskaffelser være ivaretatt</w:t>
      </w:r>
      <w:r w:rsidR="00705508">
        <w:t>.</w:t>
      </w:r>
      <w:r w:rsidR="00661B76">
        <w:br/>
      </w:r>
    </w:p>
    <w:p w14:paraId="1DB85A95" w14:textId="50C38834" w:rsidR="00115697" w:rsidRPr="00CD24E0" w:rsidRDefault="00DB1BB4" w:rsidP="00CD24E0">
      <w:pPr>
        <w:pStyle w:val="Listeavsnitt"/>
        <w:numPr>
          <w:ilvl w:val="0"/>
          <w:numId w:val="34"/>
        </w:numPr>
        <w:rPr>
          <w:b/>
        </w:rPr>
      </w:pPr>
      <w:r w:rsidRPr="00CD24E0">
        <w:rPr>
          <w:b/>
        </w:rPr>
        <w:t xml:space="preserve">Miljømessige konsekvenser </w:t>
      </w:r>
      <w:r w:rsidRPr="00CD24E0">
        <w:rPr>
          <w:b/>
        </w:rPr>
        <w:br/>
      </w:r>
      <w:r>
        <w:t xml:space="preserve">Difi har </w:t>
      </w:r>
      <w:r w:rsidRPr="00D308D4">
        <w:t>utviklet</w:t>
      </w:r>
      <w:r>
        <w:t xml:space="preserve"> veileder med anbefalte miljøkrav</w:t>
      </w:r>
      <w:r w:rsidR="003B24EA">
        <w:t xml:space="preserve"> og -kriterier</w:t>
      </w:r>
      <w:r>
        <w:t xml:space="preserve"> for offentlige anskaffelser. Kravene er </w:t>
      </w:r>
      <w:r w:rsidR="003B24EA">
        <w:t xml:space="preserve">primært </w:t>
      </w:r>
      <w:r>
        <w:t xml:space="preserve">beregnet på større offentlige anskaffelser (&gt; 40 millioner kroner). Kravene er ikke </w:t>
      </w:r>
      <w:r w:rsidR="007C7390">
        <w:t xml:space="preserve">like </w:t>
      </w:r>
      <w:r w:rsidR="009A6031">
        <w:t xml:space="preserve">godt egnet for </w:t>
      </w:r>
      <w:r>
        <w:t>mindre småhusprosjekt</w:t>
      </w:r>
      <w:r w:rsidR="00107FB1">
        <w:t>er</w:t>
      </w:r>
      <w:r>
        <w:t xml:space="preserve"> med oppføring av et </w:t>
      </w:r>
      <w:r w:rsidR="00705508">
        <w:t xml:space="preserve">begrenset antall </w:t>
      </w:r>
      <w:r>
        <w:t xml:space="preserve">kommunale boliger. </w:t>
      </w:r>
      <w:r w:rsidR="007C7390">
        <w:t xml:space="preserve">Husbanken stiller ikke egne energi- og miljøkrav for tilskudd </w:t>
      </w:r>
      <w:r w:rsidR="00CD24E0">
        <w:t xml:space="preserve">til utleieboliger og </w:t>
      </w:r>
      <w:r w:rsidR="007C7390">
        <w:t>investeringstilskudd</w:t>
      </w:r>
      <w:r w:rsidR="00CD24E0">
        <w:t xml:space="preserve"> til omsorgsboliger</w:t>
      </w:r>
      <w:r w:rsidR="007C7390">
        <w:t>.</w:t>
      </w:r>
      <w:r w:rsidR="009F6586">
        <w:br/>
      </w:r>
      <w:r w:rsidR="009F6586">
        <w:lastRenderedPageBreak/>
        <w:br/>
        <w:t xml:space="preserve">Mange kommuner ønsker å stille strengere og mer omfattende klima - og miljøkrav enn det som reguleres av TEK17. Med passivhusnivå som </w:t>
      </w:r>
      <w:r w:rsidR="001B2C26">
        <w:t>minimums</w:t>
      </w:r>
      <w:r w:rsidR="007C7390">
        <w:t xml:space="preserve">krav </w:t>
      </w:r>
      <w:r w:rsidR="009F6586">
        <w:t xml:space="preserve">i byggteknisk forskrift </w:t>
      </w:r>
      <w:r w:rsidR="007C7390">
        <w:t>fra 2016</w:t>
      </w:r>
      <w:r w:rsidR="00325AD8">
        <w:t xml:space="preserve"> er energibruken til oppvarming</w:t>
      </w:r>
      <w:r w:rsidR="009F6586">
        <w:t xml:space="preserve"> av nye bygninger blitt kraftig redusert</w:t>
      </w:r>
      <w:r w:rsidR="00824457">
        <w:t>. Det er da mindre å hente på å stille strengere energikrav enn forskriftskravet. Samtidig, med lavere energibehov</w:t>
      </w:r>
      <w:r w:rsidR="001B2C26">
        <w:t xml:space="preserve"> til drift</w:t>
      </w:r>
      <w:r w:rsidR="009F6586">
        <w:t xml:space="preserve">, vil </w:t>
      </w:r>
      <w:r w:rsidR="001B2C26">
        <w:t>produksjon og transport av byggevarer</w:t>
      </w:r>
      <w:r w:rsidR="00824457">
        <w:t>, energibruk på selve byggeplassen og framtidig avhendingsfase</w:t>
      </w:r>
      <w:r w:rsidR="001B2C26">
        <w:t xml:space="preserve"> </w:t>
      </w:r>
      <w:r w:rsidR="003B15F1">
        <w:t>utgjør</w:t>
      </w:r>
      <w:r w:rsidR="009F6586">
        <w:t>e</w:t>
      </w:r>
      <w:r w:rsidR="003B15F1">
        <w:t xml:space="preserve"> </w:t>
      </w:r>
      <w:r w:rsidR="001B2C26">
        <w:t xml:space="preserve">en større andel av </w:t>
      </w:r>
      <w:r w:rsidR="003B15F1">
        <w:t>de</w:t>
      </w:r>
      <w:r w:rsidR="001B2C26">
        <w:t>n</w:t>
      </w:r>
      <w:r w:rsidR="003B15F1">
        <w:t xml:space="preserve"> totale </w:t>
      </w:r>
      <w:r w:rsidR="001B2C26">
        <w:t xml:space="preserve">miljøbelastningen gjennom </w:t>
      </w:r>
      <w:r w:rsidR="00824457">
        <w:t>b</w:t>
      </w:r>
      <w:r w:rsidR="001B2C26">
        <w:t>oligens livsløp</w:t>
      </w:r>
      <w:r w:rsidR="009F6586">
        <w:t xml:space="preserve">. </w:t>
      </w:r>
      <w:r w:rsidR="00824457">
        <w:t>Ut fra e</w:t>
      </w:r>
      <w:r w:rsidR="001B2C26">
        <w:t xml:space="preserve">t livsløpsperspektiv </w:t>
      </w:r>
      <w:r w:rsidR="003B24EA">
        <w:t xml:space="preserve">kan </w:t>
      </w:r>
      <w:r w:rsidR="00824457">
        <w:t xml:space="preserve">det </w:t>
      </w:r>
      <w:r w:rsidR="007D4A0F">
        <w:t xml:space="preserve">være </w:t>
      </w:r>
      <w:r w:rsidR="00824457">
        <w:t xml:space="preserve">fornuftig for kommunene å stille krav knyttet til disse andre fasene. </w:t>
      </w:r>
      <w:r w:rsidR="007C7390">
        <w:t xml:space="preserve">Kapittel 3 </w:t>
      </w:r>
      <w:r w:rsidR="009F6586">
        <w:t xml:space="preserve">anbefaler noen </w:t>
      </w:r>
      <w:r w:rsidR="008759A8">
        <w:t xml:space="preserve">miljøkrav </w:t>
      </w:r>
      <w:r w:rsidR="00824457">
        <w:t xml:space="preserve">til produksjonsfasen </w:t>
      </w:r>
      <w:r w:rsidR="007C7390">
        <w:t xml:space="preserve">som kommunene kan stille ved anskaffelse av kommunale boliger. </w:t>
      </w:r>
    </w:p>
    <w:p w14:paraId="4477D793" w14:textId="77777777" w:rsidR="004B22E3" w:rsidRDefault="004B22E3" w:rsidP="004B22E3">
      <w:pPr>
        <w:pStyle w:val="Listeavsnitt"/>
        <w:rPr>
          <w:b/>
        </w:rPr>
      </w:pPr>
    </w:p>
    <w:p w14:paraId="44960D40" w14:textId="77777777" w:rsidR="00BA047A" w:rsidRDefault="00824457" w:rsidP="00BA047A">
      <w:r>
        <w:t>Lærlingeforskriften</w:t>
      </w:r>
      <w:r w:rsidR="00BA047A">
        <w:t xml:space="preserve"> som trådte i kraft 1. januar 2017 gir plikt </w:t>
      </w:r>
      <w:r w:rsidR="00BA047A" w:rsidRPr="00BA047A">
        <w:t>til å stille krav om bruk av lærlinger i offentlige kontrakter</w:t>
      </w:r>
      <w:r w:rsidR="003C48DC">
        <w:t xml:space="preserve"> </w:t>
      </w:r>
      <w:r w:rsidR="003C48DC" w:rsidRPr="00254934">
        <w:t>[Kunnskapsdep</w:t>
      </w:r>
      <w:r w:rsidR="00254934" w:rsidRPr="00254934">
        <w:t>.</w:t>
      </w:r>
      <w:r w:rsidR="003C48DC" w:rsidRPr="00254934">
        <w:t>, 2016]</w:t>
      </w:r>
      <w:r w:rsidR="00BA047A" w:rsidRPr="00254934">
        <w:t>. For kommunene gjelder lærlingeplikten for kontrakter med en anslått verdi</w:t>
      </w:r>
      <w:r w:rsidR="00BA047A">
        <w:t xml:space="preserve"> på minst 1,75 million kroner ekskl. mva. og med varighet over tre måneder. </w:t>
      </w:r>
    </w:p>
    <w:p w14:paraId="4B872AD7" w14:textId="77777777" w:rsidR="00BA047A" w:rsidRDefault="00BA047A" w:rsidP="00A555DD"/>
    <w:p w14:paraId="1B8344BD" w14:textId="77777777" w:rsidR="00CB50E1" w:rsidRPr="00BD527A" w:rsidRDefault="00EB692D" w:rsidP="00BD527A">
      <w:pPr>
        <w:pStyle w:val="Overskrift2"/>
      </w:pPr>
      <w:bookmarkStart w:id="6" w:name="_Toc508051316"/>
      <w:r w:rsidRPr="00BD527A">
        <w:t xml:space="preserve">Krav fra </w:t>
      </w:r>
      <w:r w:rsidR="00CB50E1" w:rsidRPr="00BD527A">
        <w:t>Husbanken</w:t>
      </w:r>
      <w:bookmarkEnd w:id="6"/>
      <w:r w:rsidR="00C7077D" w:rsidRPr="00BD527A">
        <w:t xml:space="preserve"> </w:t>
      </w:r>
    </w:p>
    <w:p w14:paraId="15F0B6D8" w14:textId="77777777" w:rsidR="00594CC6" w:rsidRPr="00BD527A" w:rsidRDefault="00CE58E3" w:rsidP="00557F46">
      <w:pPr>
        <w:rPr>
          <w:color w:val="000000" w:themeColor="text1"/>
        </w:rPr>
      </w:pPr>
      <w:r w:rsidRPr="00BD527A">
        <w:rPr>
          <w:color w:val="000000" w:themeColor="text1"/>
        </w:rPr>
        <w:t>Kommunale boliger som skal finansieres gjennom Husbanken må tilfredsstille kravene som Husbanken stiller</w:t>
      </w:r>
      <w:r w:rsidR="00557F46" w:rsidRPr="00BD527A">
        <w:rPr>
          <w:color w:val="000000" w:themeColor="text1"/>
        </w:rPr>
        <w:t xml:space="preserve">. </w:t>
      </w:r>
      <w:r w:rsidR="00B80B13" w:rsidRPr="00BD527A">
        <w:rPr>
          <w:color w:val="000000" w:themeColor="text1"/>
        </w:rPr>
        <w:t>Husbanken skiller mellom tilskudd til utleieboliger og investeringstilskudd til omsorgsboliger</w:t>
      </w:r>
      <w:r w:rsidR="00594CC6" w:rsidRPr="00BD527A">
        <w:rPr>
          <w:color w:val="000000" w:themeColor="text1"/>
        </w:rPr>
        <w:t xml:space="preserve">. </w:t>
      </w:r>
    </w:p>
    <w:p w14:paraId="4EA32814" w14:textId="77777777" w:rsidR="00BD527A" w:rsidRDefault="00BD527A" w:rsidP="00BD527A">
      <w:pPr>
        <w:rPr>
          <w:color w:val="000000" w:themeColor="text1"/>
          <w:lang w:eastAsia="nb-NO"/>
        </w:rPr>
      </w:pPr>
    </w:p>
    <w:p w14:paraId="6445562A" w14:textId="77777777" w:rsidR="004B117D" w:rsidRDefault="004B117D" w:rsidP="004B117D">
      <w:pPr>
        <w:pStyle w:val="Overskrift3"/>
        <w:rPr>
          <w:lang w:eastAsia="nb-NO"/>
        </w:rPr>
      </w:pPr>
      <w:r>
        <w:rPr>
          <w:lang w:eastAsia="nb-NO"/>
        </w:rPr>
        <w:t>Normalisering og integrering</w:t>
      </w:r>
    </w:p>
    <w:p w14:paraId="53076D5C" w14:textId="77777777" w:rsidR="009B14E3" w:rsidRPr="00067B89" w:rsidRDefault="009B14E3" w:rsidP="009B14E3">
      <w:pPr>
        <w:rPr>
          <w:color w:val="000000" w:themeColor="text1"/>
        </w:rPr>
      </w:pPr>
      <w:r w:rsidRPr="00067B89">
        <w:rPr>
          <w:color w:val="000000" w:themeColor="text1"/>
        </w:rPr>
        <w:t>Husbanken vurderer alle boligprosjekter ut fra prinsippene om normalisering og integrering. Dette innebærer at prosjektene ikke skal ha institusjonsliknende preg, og at de plasseres i ordinære og gode bomiljøer. Ulike brukergrupper skal ikke samlokaliseres på en uheldig måte.</w:t>
      </w:r>
    </w:p>
    <w:p w14:paraId="5EFB5609" w14:textId="77777777" w:rsidR="004B117D" w:rsidRPr="00067B89" w:rsidRDefault="004B117D" w:rsidP="004B117D">
      <w:pPr>
        <w:rPr>
          <w:color w:val="000000" w:themeColor="text1"/>
        </w:rPr>
      </w:pPr>
    </w:p>
    <w:p w14:paraId="6B207B85" w14:textId="4E4C8739" w:rsidR="00067B89" w:rsidRPr="00067B89" w:rsidRDefault="00DE33B8" w:rsidP="00067B89">
      <w:pPr>
        <w:rPr>
          <w:color w:val="000000" w:themeColor="text1"/>
        </w:rPr>
      </w:pPr>
      <w:r>
        <w:rPr>
          <w:color w:val="000000" w:themeColor="text1"/>
        </w:rPr>
        <w:t>D</w:t>
      </w:r>
      <w:r w:rsidR="00067B89" w:rsidRPr="00067B89">
        <w:rPr>
          <w:color w:val="000000" w:themeColor="text1"/>
        </w:rPr>
        <w:t>et viktig at boligen fremstår som et hjem framfor en institusjon. Boligen skal ikke virke stigmatiserende eller hemmende for å kunne leve et normalt hverdagsliv. Dette gjelder selv om boligen skal utformes slik at beboerne kan motta nødvendige tjenester. Husbanken utdyper at faren for institusjonslignende preg øker med antall samlokaliserte boliger og størrelsen på prosjektet.</w:t>
      </w:r>
    </w:p>
    <w:p w14:paraId="582F9EDE" w14:textId="77777777" w:rsidR="00067B89" w:rsidRPr="00067B89" w:rsidRDefault="00067B89" w:rsidP="004B117D">
      <w:pPr>
        <w:rPr>
          <w:color w:val="000000" w:themeColor="text1"/>
        </w:rPr>
      </w:pPr>
    </w:p>
    <w:p w14:paraId="35EE86BC" w14:textId="77777777" w:rsidR="004B117D" w:rsidRPr="00067B89" w:rsidRDefault="004B117D" w:rsidP="004B117D">
      <w:pPr>
        <w:rPr>
          <w:color w:val="000000" w:themeColor="text1"/>
        </w:rPr>
      </w:pPr>
      <w:r w:rsidRPr="00067B89">
        <w:rPr>
          <w:color w:val="000000" w:themeColor="text1"/>
        </w:rPr>
        <w:t xml:space="preserve">I etablering av bofellesskap og samlokaliserte boliger (både utleieboliger og omsorgsboliger) skal brukerne selv eller deres representanter delta i planleggingen. Dialogverktøyet til Husbanken skal benyttes [Husbanken, 2017]. </w:t>
      </w:r>
    </w:p>
    <w:p w14:paraId="1AB3BD34" w14:textId="1A03206D" w:rsidR="001D0337" w:rsidRDefault="001D0337">
      <w:pPr>
        <w:spacing w:after="160"/>
        <w:rPr>
          <w:color w:val="000000" w:themeColor="text1"/>
          <w:lang w:eastAsia="nb-NO"/>
        </w:rPr>
      </w:pPr>
      <w:r>
        <w:rPr>
          <w:color w:val="000000" w:themeColor="text1"/>
          <w:lang w:eastAsia="nb-NO"/>
        </w:rPr>
        <w:br w:type="page"/>
      </w:r>
    </w:p>
    <w:p w14:paraId="04FFC51A" w14:textId="77777777" w:rsidR="004B117D" w:rsidRPr="00067B89" w:rsidRDefault="004B117D" w:rsidP="00BD527A">
      <w:pPr>
        <w:rPr>
          <w:color w:val="000000" w:themeColor="text1"/>
          <w:lang w:eastAsia="nb-NO"/>
        </w:rPr>
      </w:pPr>
    </w:p>
    <w:p w14:paraId="7C6E44BC" w14:textId="77777777" w:rsidR="00BD527A" w:rsidRPr="00E151B5" w:rsidRDefault="00BD527A" w:rsidP="00BD527A">
      <w:pPr>
        <w:pStyle w:val="Overskrift3"/>
        <w:rPr>
          <w:rFonts w:eastAsia="Times New Roman"/>
          <w:lang w:eastAsia="nb-NO"/>
        </w:rPr>
      </w:pPr>
      <w:r w:rsidRPr="00E151B5">
        <w:rPr>
          <w:rFonts w:eastAsia="Times New Roman"/>
          <w:lang w:eastAsia="nb-NO"/>
        </w:rPr>
        <w:t>Investeringstilskudd til omsorgsboliger</w:t>
      </w:r>
    </w:p>
    <w:p w14:paraId="076ED773" w14:textId="77777777" w:rsidR="00EF624D" w:rsidRDefault="00EF624D" w:rsidP="00594CC6">
      <w:pPr>
        <w:rPr>
          <w:color w:val="000000" w:themeColor="text1"/>
        </w:rPr>
      </w:pPr>
    </w:p>
    <w:p w14:paraId="2CE127E1" w14:textId="77777777" w:rsidR="00EF624D" w:rsidRPr="00E151B5" w:rsidRDefault="00EF624D" w:rsidP="00917A1D">
      <w:pPr>
        <w:rPr>
          <w:rFonts w:cstheme="minorHAnsi"/>
          <w:color w:val="000000" w:themeColor="text1"/>
        </w:rPr>
      </w:pPr>
      <w:r w:rsidRPr="00E151B5">
        <w:rPr>
          <w:rFonts w:cstheme="minorHAnsi"/>
          <w:color w:val="000000" w:themeColor="text1"/>
        </w:rPr>
        <w:t>Investeringstilskuddet skal stimulere kommunene til å fornye og øke tilbudet av plasser i sykehjem og omsorgsboliger for personer med behov for heldøgns helse- og omsorgstjenester.</w:t>
      </w:r>
    </w:p>
    <w:p w14:paraId="4E68473E" w14:textId="77777777" w:rsidR="00CB5FB4" w:rsidRPr="00917A1D" w:rsidRDefault="00CB5FB4" w:rsidP="00917A1D">
      <w:pPr>
        <w:pStyle w:val="Default"/>
        <w:spacing w:line="259" w:lineRule="auto"/>
        <w:rPr>
          <w:rFonts w:asciiTheme="minorHAnsi" w:hAnsiTheme="minorHAnsi" w:cstheme="minorHAnsi"/>
          <w:sz w:val="22"/>
          <w:szCs w:val="22"/>
          <w:lang w:eastAsia="nb-NO"/>
        </w:rPr>
      </w:pPr>
    </w:p>
    <w:p w14:paraId="6FA59F4B" w14:textId="4151EEE8" w:rsidR="00EF624D" w:rsidRPr="00917A1D" w:rsidRDefault="00EF624D" w:rsidP="00917A1D">
      <w:pPr>
        <w:pStyle w:val="Default"/>
        <w:spacing w:line="259" w:lineRule="auto"/>
        <w:rPr>
          <w:rFonts w:asciiTheme="minorHAnsi" w:hAnsiTheme="minorHAnsi" w:cstheme="minorHAnsi"/>
          <w:sz w:val="22"/>
          <w:szCs w:val="22"/>
        </w:rPr>
      </w:pPr>
      <w:r w:rsidRPr="00917A1D">
        <w:rPr>
          <w:rFonts w:asciiTheme="minorHAnsi" w:hAnsiTheme="minorHAnsi" w:cstheme="minorHAnsi"/>
          <w:sz w:val="22"/>
          <w:szCs w:val="22"/>
          <w:lang w:eastAsia="nb-NO"/>
        </w:rPr>
        <w:t xml:space="preserve">For investeringstilskuddet skal kravene i </w:t>
      </w:r>
      <w:r w:rsidR="00917A1D">
        <w:rPr>
          <w:rFonts w:asciiTheme="minorHAnsi" w:hAnsiTheme="minorHAnsi" w:cstheme="minorHAnsi"/>
          <w:sz w:val="22"/>
          <w:szCs w:val="22"/>
          <w:lang w:eastAsia="nb-NO"/>
        </w:rPr>
        <w:t xml:space="preserve">tilhørende </w:t>
      </w:r>
      <w:r w:rsidR="00BD652C">
        <w:rPr>
          <w:rFonts w:asciiTheme="minorHAnsi" w:hAnsiTheme="minorHAnsi" w:cstheme="minorHAnsi"/>
          <w:sz w:val="22"/>
          <w:szCs w:val="22"/>
          <w:lang w:eastAsia="nb-NO"/>
        </w:rPr>
        <w:t>r</w:t>
      </w:r>
      <w:r w:rsidR="007D7C24" w:rsidRPr="00917A1D">
        <w:rPr>
          <w:rFonts w:asciiTheme="minorHAnsi" w:hAnsiTheme="minorHAnsi" w:cstheme="minorHAnsi"/>
          <w:sz w:val="22"/>
          <w:szCs w:val="22"/>
          <w:lang w:eastAsia="nb-NO"/>
        </w:rPr>
        <w:t>etningslinje</w:t>
      </w:r>
      <w:r w:rsidR="00BD652C">
        <w:rPr>
          <w:rFonts w:asciiTheme="minorHAnsi" w:hAnsiTheme="minorHAnsi" w:cstheme="minorHAnsi"/>
          <w:sz w:val="22"/>
          <w:szCs w:val="22"/>
          <w:lang w:eastAsia="nb-NO"/>
        </w:rPr>
        <w:t>r</w:t>
      </w:r>
      <w:r w:rsidR="007D7C24" w:rsidRPr="00917A1D">
        <w:rPr>
          <w:rFonts w:asciiTheme="minorHAnsi" w:hAnsiTheme="minorHAnsi" w:cstheme="minorHAnsi"/>
          <w:sz w:val="22"/>
          <w:szCs w:val="22"/>
          <w:lang w:eastAsia="nb-NO"/>
        </w:rPr>
        <w:t xml:space="preserve"> følges</w:t>
      </w:r>
      <w:r w:rsidRPr="00917A1D">
        <w:rPr>
          <w:rFonts w:asciiTheme="minorHAnsi" w:hAnsiTheme="minorHAnsi" w:cstheme="minorHAnsi"/>
          <w:sz w:val="22"/>
          <w:szCs w:val="22"/>
          <w:lang w:eastAsia="nb-NO"/>
        </w:rPr>
        <w:t>.</w:t>
      </w:r>
      <w:r w:rsidRPr="00917A1D">
        <w:rPr>
          <w:rFonts w:asciiTheme="minorHAnsi" w:hAnsiTheme="minorHAnsi" w:cstheme="minorHAnsi"/>
          <w:sz w:val="22"/>
          <w:szCs w:val="22"/>
        </w:rPr>
        <w:t xml:space="preserve"> Gjeldende krav innebærer blant annet</w:t>
      </w:r>
      <w:r w:rsidR="009E5231" w:rsidRPr="00917A1D">
        <w:rPr>
          <w:rFonts w:asciiTheme="minorHAnsi" w:hAnsiTheme="minorHAnsi" w:cstheme="minorHAnsi"/>
          <w:sz w:val="22"/>
          <w:szCs w:val="22"/>
        </w:rPr>
        <w:t xml:space="preserve"> at boligene skal</w:t>
      </w:r>
      <w:r w:rsidRPr="00917A1D">
        <w:rPr>
          <w:rFonts w:asciiTheme="minorHAnsi" w:hAnsiTheme="minorHAnsi" w:cstheme="minorHAnsi"/>
          <w:sz w:val="22"/>
          <w:szCs w:val="22"/>
        </w:rPr>
        <w:t>:</w:t>
      </w:r>
    </w:p>
    <w:p w14:paraId="3FDD02EC" w14:textId="239A0148" w:rsidR="00EF624D" w:rsidRPr="00917A1D" w:rsidRDefault="00917A1D" w:rsidP="00917A1D">
      <w:pPr>
        <w:pStyle w:val="Listeavsnitt"/>
        <w:numPr>
          <w:ilvl w:val="0"/>
          <w:numId w:val="38"/>
        </w:numPr>
        <w:rPr>
          <w:rFonts w:cstheme="minorHAnsi"/>
          <w:lang w:eastAsia="nb-NO"/>
        </w:rPr>
      </w:pPr>
      <w:r>
        <w:rPr>
          <w:rFonts w:cstheme="minorHAnsi"/>
          <w:lang w:eastAsia="nb-NO"/>
        </w:rPr>
        <w:t>v</w:t>
      </w:r>
      <w:r w:rsidR="009E5231" w:rsidRPr="00E151B5">
        <w:rPr>
          <w:rFonts w:cstheme="minorHAnsi"/>
          <w:lang w:eastAsia="nb-NO"/>
        </w:rPr>
        <w:t xml:space="preserve">ære </w:t>
      </w:r>
      <w:r w:rsidR="00EF624D" w:rsidRPr="00E151B5">
        <w:rPr>
          <w:rFonts w:cstheme="minorHAnsi"/>
          <w:lang w:eastAsia="nb-NO"/>
        </w:rPr>
        <w:t>universell utform</w:t>
      </w:r>
      <w:r w:rsidR="009E5231" w:rsidRPr="00E151B5">
        <w:rPr>
          <w:rFonts w:cstheme="minorHAnsi"/>
          <w:lang w:eastAsia="nb-NO"/>
        </w:rPr>
        <w:t>et</w:t>
      </w:r>
      <w:r w:rsidR="00EF624D" w:rsidRPr="00917A1D">
        <w:rPr>
          <w:rFonts w:cstheme="minorHAnsi"/>
          <w:lang w:eastAsia="nb-NO"/>
        </w:rPr>
        <w:t xml:space="preserve"> i henhold til NS 11001</w:t>
      </w:r>
      <w:r w:rsidR="00BD652C">
        <w:rPr>
          <w:rFonts w:cstheme="minorHAnsi"/>
          <w:lang w:eastAsia="nb-NO"/>
        </w:rPr>
        <w:t>-2</w:t>
      </w:r>
      <w:r w:rsidR="00EF624D" w:rsidRPr="00917A1D">
        <w:rPr>
          <w:rFonts w:cstheme="minorHAnsi"/>
          <w:lang w:eastAsia="nb-NO"/>
        </w:rPr>
        <w:t xml:space="preserve"> </w:t>
      </w:r>
    </w:p>
    <w:p w14:paraId="1CC5E92F" w14:textId="38F6C7AA" w:rsidR="00EF624D" w:rsidRPr="00E151B5" w:rsidRDefault="009E5231" w:rsidP="00917A1D">
      <w:pPr>
        <w:pStyle w:val="Listeavsnitt"/>
        <w:numPr>
          <w:ilvl w:val="0"/>
          <w:numId w:val="38"/>
        </w:numPr>
        <w:rPr>
          <w:rFonts w:cstheme="minorHAnsi"/>
          <w:lang w:eastAsia="nb-NO"/>
        </w:rPr>
      </w:pPr>
      <w:r w:rsidRPr="00917A1D">
        <w:rPr>
          <w:rFonts w:cstheme="minorHAnsi"/>
          <w:color w:val="000000"/>
        </w:rPr>
        <w:t xml:space="preserve">tilfredsstille kravene i arbeidsmiljøloven. </w:t>
      </w:r>
      <w:r w:rsidR="00EF624D" w:rsidRPr="00E151B5">
        <w:rPr>
          <w:rFonts w:eastAsia="Times New Roman" w:cstheme="minorHAnsi"/>
          <w:lang w:eastAsia="nb-NO"/>
        </w:rPr>
        <w:t>Disse kravene bygger i stor grad på Arbeidstilsynets veiledning for arbeidsmiljø i helseinstitusjoner</w:t>
      </w:r>
      <w:r w:rsidR="00917A1D">
        <w:rPr>
          <w:rFonts w:eastAsia="Times New Roman" w:cstheme="minorHAnsi"/>
          <w:lang w:eastAsia="nb-NO"/>
        </w:rPr>
        <w:t>.</w:t>
      </w:r>
    </w:p>
    <w:p w14:paraId="528174DC" w14:textId="5A300D7B" w:rsidR="009E5231" w:rsidRPr="00917A1D" w:rsidRDefault="009E5231" w:rsidP="00917A1D">
      <w:pPr>
        <w:pStyle w:val="Listeavsnitt"/>
        <w:numPr>
          <w:ilvl w:val="0"/>
          <w:numId w:val="38"/>
        </w:numPr>
        <w:autoSpaceDE w:val="0"/>
        <w:autoSpaceDN w:val="0"/>
        <w:adjustRightInd w:val="0"/>
        <w:rPr>
          <w:rFonts w:cstheme="minorHAnsi"/>
          <w:color w:val="000000"/>
        </w:rPr>
      </w:pPr>
      <w:r w:rsidRPr="00917A1D">
        <w:rPr>
          <w:rFonts w:cstheme="minorHAnsi"/>
          <w:color w:val="000000"/>
        </w:rPr>
        <w:t>oppfylle kravene som stilles til risikoklasse 6 iht. branntekniske krav, og det skal installeres sprinkelanlegg</w:t>
      </w:r>
      <w:r w:rsidR="00BD652C">
        <w:rPr>
          <w:rFonts w:cstheme="minorHAnsi"/>
          <w:color w:val="000000"/>
        </w:rPr>
        <w:t xml:space="preserve"> og brannalarmanlegg</w:t>
      </w:r>
      <w:r w:rsidR="00917A1D">
        <w:rPr>
          <w:rFonts w:cstheme="minorHAnsi"/>
          <w:color w:val="000000"/>
        </w:rPr>
        <w:t>.</w:t>
      </w:r>
    </w:p>
    <w:p w14:paraId="607E13C8" w14:textId="7AFC9A47" w:rsidR="001810B2" w:rsidRPr="00917A1D" w:rsidRDefault="001810B2" w:rsidP="00917A1D">
      <w:pPr>
        <w:pStyle w:val="Listeavsnitt"/>
        <w:numPr>
          <w:ilvl w:val="0"/>
          <w:numId w:val="38"/>
        </w:numPr>
        <w:autoSpaceDE w:val="0"/>
        <w:autoSpaceDN w:val="0"/>
        <w:adjustRightInd w:val="0"/>
        <w:rPr>
          <w:rFonts w:cstheme="minorHAnsi"/>
          <w:color w:val="000000"/>
        </w:rPr>
      </w:pPr>
      <w:r w:rsidRPr="00917A1D">
        <w:rPr>
          <w:rFonts w:cstheme="minorHAnsi"/>
          <w:color w:val="000000"/>
        </w:rPr>
        <w:t xml:space="preserve"> være tilrettelagt for tilkobling og montering av elektroniske hjelpemidler, kommunikasjons- og varslingssystem og annen velferdsteknologi</w:t>
      </w:r>
      <w:r w:rsidR="00917A1D">
        <w:rPr>
          <w:rFonts w:cstheme="minorHAnsi"/>
          <w:color w:val="000000"/>
        </w:rPr>
        <w:t>.</w:t>
      </w:r>
      <w:r w:rsidRPr="00917A1D">
        <w:rPr>
          <w:rFonts w:cstheme="minorHAnsi"/>
          <w:color w:val="000000"/>
        </w:rPr>
        <w:t xml:space="preserve"> </w:t>
      </w:r>
    </w:p>
    <w:p w14:paraId="7290E6C8" w14:textId="42E9373A" w:rsidR="00DE33B8" w:rsidRPr="00917A1D" w:rsidRDefault="00EF624D" w:rsidP="00917A1D">
      <w:pPr>
        <w:pStyle w:val="Listeavsnitt"/>
        <w:numPr>
          <w:ilvl w:val="0"/>
          <w:numId w:val="38"/>
        </w:numPr>
        <w:rPr>
          <w:rStyle w:val="A6"/>
          <w:rFonts w:cstheme="minorHAnsi"/>
          <w:color w:val="auto"/>
          <w:sz w:val="22"/>
          <w:szCs w:val="22"/>
          <w:lang w:eastAsia="nb-NO"/>
        </w:rPr>
      </w:pPr>
      <w:r w:rsidRPr="00E151B5">
        <w:rPr>
          <w:rFonts w:cstheme="minorHAnsi"/>
          <w:lang w:eastAsia="nb-NO"/>
        </w:rPr>
        <w:t xml:space="preserve">tilrettelegging </w:t>
      </w:r>
      <w:r w:rsidR="00DE33B8" w:rsidRPr="00917A1D">
        <w:rPr>
          <w:rStyle w:val="A6"/>
          <w:rFonts w:cstheme="minorHAnsi"/>
          <w:sz w:val="22"/>
          <w:szCs w:val="22"/>
        </w:rPr>
        <w:t>for mennesker med demens og kognitiv svikt</w:t>
      </w:r>
      <w:r w:rsidR="007D7C24" w:rsidRPr="00917A1D">
        <w:rPr>
          <w:rStyle w:val="A6"/>
          <w:rFonts w:cstheme="minorHAnsi"/>
          <w:sz w:val="22"/>
          <w:szCs w:val="22"/>
        </w:rPr>
        <w:t xml:space="preserve">. </w:t>
      </w:r>
      <w:r w:rsidR="00DE33B8" w:rsidRPr="00917A1D">
        <w:rPr>
          <w:rStyle w:val="A6"/>
          <w:rFonts w:cstheme="minorHAnsi"/>
          <w:sz w:val="22"/>
          <w:szCs w:val="22"/>
        </w:rPr>
        <w:t xml:space="preserve">Dette innebærer blant annet små avdelinger og bofellesskap med rom for aktiviteter og tilgang til tilpasset uteareal </w:t>
      </w:r>
    </w:p>
    <w:p w14:paraId="44466142" w14:textId="5760F608" w:rsidR="00EF624D" w:rsidRPr="00E151B5" w:rsidRDefault="001810B2" w:rsidP="00917A1D">
      <w:pPr>
        <w:pStyle w:val="Listeavsnitt"/>
        <w:numPr>
          <w:ilvl w:val="0"/>
          <w:numId w:val="38"/>
        </w:numPr>
        <w:rPr>
          <w:rFonts w:cstheme="minorHAnsi"/>
          <w:color w:val="000000" w:themeColor="text1"/>
        </w:rPr>
      </w:pPr>
      <w:r w:rsidRPr="00917A1D">
        <w:rPr>
          <w:rFonts w:cstheme="minorHAnsi"/>
          <w:color w:val="000000"/>
        </w:rPr>
        <w:t>tilfredsstille kravene i plan- og bygningsloven og byggeforskriftene</w:t>
      </w:r>
      <w:r w:rsidR="00917A1D">
        <w:rPr>
          <w:rFonts w:cstheme="minorHAnsi"/>
          <w:color w:val="000000"/>
        </w:rPr>
        <w:t>.</w:t>
      </w:r>
    </w:p>
    <w:p w14:paraId="72AFE6B0" w14:textId="77777777" w:rsidR="001810B2" w:rsidRDefault="001810B2" w:rsidP="00594CC6">
      <w:pPr>
        <w:rPr>
          <w:color w:val="000000" w:themeColor="text1"/>
        </w:rPr>
      </w:pPr>
    </w:p>
    <w:p w14:paraId="7CA399E0" w14:textId="77777777" w:rsidR="002663B4" w:rsidRDefault="00594CC6" w:rsidP="00BD652C">
      <w:pPr>
        <w:rPr>
          <w:color w:val="000000" w:themeColor="text1"/>
        </w:rPr>
      </w:pPr>
      <w:r w:rsidRPr="00067B89">
        <w:rPr>
          <w:color w:val="000000" w:themeColor="text1"/>
        </w:rPr>
        <w:t xml:space="preserve">2017 ble det gjort endringer i ordningen. Fra 2021 vil det være krav om netto tilvekst for å få tildelt </w:t>
      </w:r>
      <w:r w:rsidR="00BD527A" w:rsidRPr="00067B89">
        <w:rPr>
          <w:color w:val="000000" w:themeColor="text1"/>
        </w:rPr>
        <w:t>investerings</w:t>
      </w:r>
      <w:r w:rsidRPr="00067B89">
        <w:rPr>
          <w:color w:val="000000" w:themeColor="text1"/>
        </w:rPr>
        <w:t>tilskudd. Den</w:t>
      </w:r>
      <w:r w:rsidR="00BD527A" w:rsidRPr="00067B89">
        <w:rPr>
          <w:color w:val="000000" w:themeColor="text1"/>
        </w:rPr>
        <w:t xml:space="preserve"> nye</w:t>
      </w:r>
      <w:r w:rsidRPr="00067B89">
        <w:rPr>
          <w:color w:val="000000" w:themeColor="text1"/>
        </w:rPr>
        <w:t xml:space="preserve"> ordningen skal gradvis innføres </w:t>
      </w:r>
      <w:r w:rsidR="00BD527A" w:rsidRPr="00067B89">
        <w:rPr>
          <w:color w:val="000000" w:themeColor="text1"/>
        </w:rPr>
        <w:t xml:space="preserve">mot </w:t>
      </w:r>
      <w:r w:rsidRPr="00067B89">
        <w:rPr>
          <w:color w:val="000000" w:themeColor="text1"/>
        </w:rPr>
        <w:t xml:space="preserve">2020. Om lag 40 </w:t>
      </w:r>
      <w:r w:rsidR="00BD527A" w:rsidRPr="00067B89">
        <w:rPr>
          <w:color w:val="000000" w:themeColor="text1"/>
        </w:rPr>
        <w:t xml:space="preserve">% </w:t>
      </w:r>
      <w:r w:rsidRPr="00067B89">
        <w:rPr>
          <w:color w:val="000000" w:themeColor="text1"/>
        </w:rPr>
        <w:t xml:space="preserve">av tilsagnsrammen i 2018 skal forbeholdes plasser som gir netto tilvekst. Denne andelen skal økes til henholdsvis 60 og 80 </w:t>
      </w:r>
      <w:r w:rsidR="00BD527A" w:rsidRPr="00067B89">
        <w:rPr>
          <w:color w:val="000000" w:themeColor="text1"/>
        </w:rPr>
        <w:t xml:space="preserve">% </w:t>
      </w:r>
      <w:r w:rsidRPr="00067B89">
        <w:rPr>
          <w:color w:val="000000" w:themeColor="text1"/>
        </w:rPr>
        <w:t>de neste årene.</w:t>
      </w:r>
    </w:p>
    <w:p w14:paraId="75AFE104" w14:textId="00820C77" w:rsidR="00A9492C" w:rsidRPr="002663B4" w:rsidRDefault="00D841FF" w:rsidP="00BD652C">
      <w:pPr>
        <w:rPr>
          <w:color w:val="000000" w:themeColor="text1"/>
        </w:rPr>
      </w:pPr>
      <w:r w:rsidRPr="002663B4">
        <w:rPr>
          <w:color w:val="000000" w:themeColor="text1"/>
        </w:rPr>
        <w:t>Investeringst</w:t>
      </w:r>
      <w:r w:rsidR="00B80B13" w:rsidRPr="002663B4">
        <w:rPr>
          <w:color w:val="000000" w:themeColor="text1"/>
        </w:rPr>
        <w:t xml:space="preserve">ilskuddet til omsorgsboliger tilsvarer 45 % av </w:t>
      </w:r>
      <w:r w:rsidR="00594CC6" w:rsidRPr="002663B4">
        <w:rPr>
          <w:color w:val="000000" w:themeColor="text1"/>
        </w:rPr>
        <w:t>maksimalt godkjente anleggskostnader</w:t>
      </w:r>
      <w:r w:rsidRPr="002663B4">
        <w:rPr>
          <w:color w:val="000000" w:themeColor="text1"/>
        </w:rPr>
        <w:t xml:space="preserve">, begrenset til maksimalt 1 </w:t>
      </w:r>
      <w:r w:rsidR="00594CC6" w:rsidRPr="002663B4">
        <w:rPr>
          <w:color w:val="000000" w:themeColor="text1"/>
        </w:rPr>
        <w:t>661</w:t>
      </w:r>
      <w:r w:rsidRPr="002663B4">
        <w:rPr>
          <w:color w:val="000000" w:themeColor="text1"/>
        </w:rPr>
        <w:t xml:space="preserve"> 000 kr per omsorgsbolig </w:t>
      </w:r>
      <w:r w:rsidR="00594CC6" w:rsidRPr="002663B4">
        <w:rPr>
          <w:color w:val="000000" w:themeColor="text1"/>
        </w:rPr>
        <w:t>i pressområder og 1 452 000 kr per omsorgsbolig i landet for øvrig</w:t>
      </w:r>
      <w:r w:rsidR="00386778" w:rsidRPr="002663B4">
        <w:rPr>
          <w:color w:val="000000" w:themeColor="text1"/>
        </w:rPr>
        <w:t xml:space="preserve"> (2018 satser)</w:t>
      </w:r>
      <w:r w:rsidR="00594CC6" w:rsidRPr="002663B4">
        <w:rPr>
          <w:color w:val="000000" w:themeColor="text1"/>
        </w:rPr>
        <w:t>.</w:t>
      </w:r>
      <w:r w:rsidR="00A9492C" w:rsidRPr="002663B4">
        <w:rPr>
          <w:color w:val="000000" w:themeColor="text1"/>
        </w:rPr>
        <w:t xml:space="preserve"> </w:t>
      </w:r>
      <w:r w:rsidR="00BD527A" w:rsidRPr="002663B4">
        <w:rPr>
          <w:color w:val="000000" w:themeColor="text1"/>
        </w:rPr>
        <w:br/>
      </w:r>
      <w:r w:rsidR="00A9492C" w:rsidRPr="002663B4">
        <w:rPr>
          <w:color w:val="000000" w:themeColor="text1"/>
        </w:rPr>
        <w:t>Kommuner som er definert som pressområder er Frogn, Nesodden, Oppegård, Bærum, Asker, Lørenskog, Kristiansand, Sandnes, Stavanger, Sola, Bergen, Trondheim, Skedsmo, Oslo og Tromsø</w:t>
      </w:r>
    </w:p>
    <w:p w14:paraId="7758427F" w14:textId="77777777" w:rsidR="00A9492C" w:rsidRPr="00067B89" w:rsidRDefault="00A9492C" w:rsidP="00A9492C">
      <w:pPr>
        <w:pStyle w:val="Listeavsnitt"/>
        <w:rPr>
          <w:color w:val="000000" w:themeColor="text1"/>
        </w:rPr>
      </w:pPr>
    </w:p>
    <w:p w14:paraId="3CD54A9D" w14:textId="77777777" w:rsidR="00BD527A" w:rsidRPr="002663B4" w:rsidRDefault="00BD527A" w:rsidP="00BD527A">
      <w:pPr>
        <w:pStyle w:val="Overskrift3"/>
        <w:rPr>
          <w:rFonts w:eastAsia="Times New Roman"/>
          <w:lang w:eastAsia="nb-NO"/>
        </w:rPr>
      </w:pPr>
      <w:r w:rsidRPr="002663B4">
        <w:rPr>
          <w:rFonts w:eastAsia="Times New Roman"/>
          <w:lang w:eastAsia="nb-NO"/>
        </w:rPr>
        <w:t>Tilskudd til utleieboliger</w:t>
      </w:r>
    </w:p>
    <w:p w14:paraId="5D9C4BDD" w14:textId="77777777" w:rsidR="009C457D" w:rsidRPr="00067B89" w:rsidRDefault="009C457D" w:rsidP="009C457D">
      <w:pPr>
        <w:rPr>
          <w:color w:val="000000" w:themeColor="text1"/>
        </w:rPr>
      </w:pPr>
      <w:r w:rsidRPr="00067B89">
        <w:rPr>
          <w:color w:val="000000" w:themeColor="text1"/>
        </w:rPr>
        <w:t>Husbanken stiller krav for å bidra til finansiering av utleieboliger for vanskeligstilte på boligmarkedet. Med vanskeligstilte menes blant annet bostedsløse, rusmiddelavhengige, flyktninger, personer med nedsatt funksjonsevne samt unge og barnefamilier med bolig- og finansieringsproblemer.</w:t>
      </w:r>
    </w:p>
    <w:p w14:paraId="50174D87" w14:textId="77777777" w:rsidR="009C457D" w:rsidRPr="00067B89" w:rsidRDefault="009C457D" w:rsidP="009C457D">
      <w:pPr>
        <w:rPr>
          <w:color w:val="000000" w:themeColor="text1"/>
        </w:rPr>
      </w:pPr>
    </w:p>
    <w:p w14:paraId="290611A1" w14:textId="254F912A" w:rsidR="009C457D" w:rsidRPr="00067B89" w:rsidRDefault="009C457D" w:rsidP="009C457D">
      <w:pPr>
        <w:rPr>
          <w:color w:val="000000" w:themeColor="text1"/>
        </w:rPr>
      </w:pPr>
      <w:r w:rsidRPr="00067B89">
        <w:rPr>
          <w:color w:val="000000" w:themeColor="text1"/>
        </w:rPr>
        <w:t xml:space="preserve">Husbanken kan gi tilskudd til kommuner, stiftelser og andre aktører som etablerer utleieboliger. For utleieboliger som er eid av andre enn kommuner skal det tinglyses en klausul om </w:t>
      </w:r>
      <w:r w:rsidR="00967816">
        <w:rPr>
          <w:color w:val="000000" w:themeColor="text1"/>
        </w:rPr>
        <w:t xml:space="preserve">  </w:t>
      </w:r>
      <w:r w:rsidR="00967816" w:rsidRPr="00713EB8">
        <w:rPr>
          <w:color w:val="000000" w:themeColor="text1"/>
        </w:rPr>
        <w:t>at kommunen eller helseforetaket skal ha eksklusiv rett til å tildele boligene til sine boligsøkere i minst 30 år</w:t>
      </w:r>
      <w:r w:rsidR="005D0350" w:rsidRPr="00713EB8">
        <w:rPr>
          <w:color w:val="000000" w:themeColor="text1"/>
        </w:rPr>
        <w:t xml:space="preserve">. </w:t>
      </w:r>
    </w:p>
    <w:p w14:paraId="68DF224E" w14:textId="77777777" w:rsidR="009C457D" w:rsidRPr="00067B89" w:rsidRDefault="009C457D" w:rsidP="009C457D">
      <w:pPr>
        <w:rPr>
          <w:color w:val="000000" w:themeColor="text1"/>
        </w:rPr>
      </w:pPr>
    </w:p>
    <w:p w14:paraId="5333FBDA" w14:textId="77777777" w:rsidR="009C457D" w:rsidRPr="00067B89" w:rsidRDefault="009C457D" w:rsidP="009C457D">
      <w:pPr>
        <w:rPr>
          <w:color w:val="000000" w:themeColor="text1"/>
        </w:rPr>
      </w:pPr>
      <w:r w:rsidRPr="00067B89">
        <w:rPr>
          <w:color w:val="000000" w:themeColor="text1"/>
        </w:rPr>
        <w:t>Prioriterte målgrupper for tilskuddsordningen er husholdninger med dårlig økonomi, utviklingshemmede, flyktninger og personer med psykiske lidelser og/eller rusavhengighet. Boliger i egnede bomiljøer for barn og unge prioriteres særlig høyt.</w:t>
      </w:r>
    </w:p>
    <w:p w14:paraId="0C51BB28" w14:textId="77777777" w:rsidR="009C457D" w:rsidRPr="00067B89" w:rsidRDefault="009C457D" w:rsidP="009C457D">
      <w:pPr>
        <w:rPr>
          <w:color w:val="000000" w:themeColor="text1"/>
        </w:rPr>
      </w:pPr>
    </w:p>
    <w:p w14:paraId="3685A2A8" w14:textId="77777777" w:rsidR="00663273" w:rsidRDefault="00BD527A" w:rsidP="004B117D">
      <w:r>
        <w:rPr>
          <w:rFonts w:eastAsia="Times New Roman" w:cs="Arial"/>
          <w:lang w:eastAsia="nb-NO"/>
        </w:rPr>
        <w:t>Husbanken stiller ingen tekniske særkrav for tilskudd til kommunale utleieboliger</w:t>
      </w:r>
      <w:r w:rsidRPr="003E66E1">
        <w:rPr>
          <w:rFonts w:eastAsia="Times New Roman" w:cs="Arial"/>
          <w:lang w:eastAsia="nb-NO"/>
        </w:rPr>
        <w:t xml:space="preserve">. </w:t>
      </w:r>
      <w:r w:rsidR="00663273" w:rsidRPr="00BD527A">
        <w:t xml:space="preserve">Fra </w:t>
      </w:r>
      <w:r w:rsidR="004B117D">
        <w:t>2018</w:t>
      </w:r>
      <w:r w:rsidR="00663273" w:rsidRPr="00BD527A">
        <w:t xml:space="preserve"> </w:t>
      </w:r>
      <w:r w:rsidR="00DD7877">
        <w:t xml:space="preserve">skjer </w:t>
      </w:r>
      <w:r w:rsidR="00663273" w:rsidRPr="00BD527A">
        <w:t>utmåling av tilskudd etter faste satser per kvadratmeter og etter en geografisk/kostnadsmessig inndeling.</w:t>
      </w:r>
      <w:r w:rsidR="00DD7877">
        <w:t xml:space="preserve"> </w:t>
      </w:r>
      <w:r w:rsidR="00663273" w:rsidRPr="00BD527A">
        <w:t xml:space="preserve">Tabellen nedenfor </w:t>
      </w:r>
      <w:r w:rsidR="004B117D">
        <w:t xml:space="preserve">viser </w:t>
      </w:r>
      <w:r w:rsidR="00663273" w:rsidRPr="00BD527A">
        <w:t xml:space="preserve">angir </w:t>
      </w:r>
      <w:r w:rsidR="004B117D">
        <w:t xml:space="preserve">de </w:t>
      </w:r>
      <w:r w:rsidR="00663273" w:rsidRPr="00BD527A">
        <w:t>nye satsene.</w:t>
      </w:r>
    </w:p>
    <w:p w14:paraId="7A67C555" w14:textId="77777777" w:rsidR="00DD7877" w:rsidRDefault="00DD7877" w:rsidP="00A9492C">
      <w:pPr>
        <w:rPr>
          <w:color w:val="000000" w:themeColor="text1"/>
        </w:rPr>
      </w:pPr>
    </w:p>
    <w:p w14:paraId="71298B09" w14:textId="77777777" w:rsidR="00DD7877" w:rsidRPr="00DD7877" w:rsidRDefault="00DD7877" w:rsidP="00A9492C">
      <w:pPr>
        <w:rPr>
          <w:i/>
          <w:color w:val="000000" w:themeColor="text1"/>
        </w:rPr>
      </w:pPr>
      <w:r w:rsidRPr="00DD7877">
        <w:rPr>
          <w:i/>
          <w:color w:val="000000" w:themeColor="text1"/>
        </w:rPr>
        <w:t>Tabell 2-1: Husbankens satser for tilskudd til utleieboliger (2018)</w:t>
      </w:r>
    </w:p>
    <w:tbl>
      <w:tblPr>
        <w:tblStyle w:val="Tabellrutenett"/>
        <w:tblW w:w="0" w:type="auto"/>
        <w:tblLook w:val="04A0" w:firstRow="1" w:lastRow="0" w:firstColumn="1" w:lastColumn="0" w:noHBand="0" w:noVBand="1"/>
      </w:tblPr>
      <w:tblGrid>
        <w:gridCol w:w="3020"/>
        <w:gridCol w:w="3021"/>
        <w:gridCol w:w="3021"/>
      </w:tblGrid>
      <w:tr w:rsidR="00BD527A" w:rsidRPr="00BD527A" w14:paraId="693D3AEC" w14:textId="77777777" w:rsidTr="00386778">
        <w:tc>
          <w:tcPr>
            <w:tcW w:w="3020" w:type="dxa"/>
          </w:tcPr>
          <w:p w14:paraId="61C7D519" w14:textId="77777777" w:rsidR="00386778" w:rsidRDefault="00386778" w:rsidP="00DD7877">
            <w:pPr>
              <w:jc w:val="center"/>
              <w:rPr>
                <w:color w:val="000000" w:themeColor="text1"/>
              </w:rPr>
            </w:pPr>
            <w:r w:rsidRPr="00BD527A">
              <w:rPr>
                <w:color w:val="000000" w:themeColor="text1"/>
              </w:rPr>
              <w:t xml:space="preserve">Tilskudd pr kvadratmeter </w:t>
            </w:r>
            <w:r w:rsidR="00DD7877">
              <w:rPr>
                <w:color w:val="000000" w:themeColor="text1"/>
              </w:rPr>
              <w:br/>
            </w:r>
            <w:r w:rsidRPr="00BD527A">
              <w:rPr>
                <w:color w:val="000000" w:themeColor="text1"/>
              </w:rPr>
              <w:t>(</w:t>
            </w:r>
            <w:r w:rsidR="00DD7877">
              <w:rPr>
                <w:color w:val="000000" w:themeColor="text1"/>
              </w:rPr>
              <w:t>P</w:t>
            </w:r>
            <w:r w:rsidRPr="00BD527A">
              <w:rPr>
                <w:color w:val="000000" w:themeColor="text1"/>
              </w:rPr>
              <w:t>-rom)</w:t>
            </w:r>
          </w:p>
          <w:p w14:paraId="4A471199" w14:textId="77777777" w:rsidR="00DD7877" w:rsidRPr="00BD527A" w:rsidRDefault="00DD7877" w:rsidP="00DD7877">
            <w:pPr>
              <w:jc w:val="center"/>
              <w:rPr>
                <w:color w:val="000000" w:themeColor="text1"/>
              </w:rPr>
            </w:pPr>
            <w:r>
              <w:rPr>
                <w:color w:val="000000" w:themeColor="text1"/>
              </w:rPr>
              <w:t>[kr/m</w:t>
            </w:r>
            <w:r w:rsidRPr="00DD7877">
              <w:rPr>
                <w:color w:val="000000" w:themeColor="text1"/>
                <w:vertAlign w:val="superscript"/>
              </w:rPr>
              <w:t>2</w:t>
            </w:r>
            <w:r>
              <w:rPr>
                <w:color w:val="000000" w:themeColor="text1"/>
              </w:rPr>
              <w:t xml:space="preserve"> P-rom]</w:t>
            </w:r>
          </w:p>
        </w:tc>
        <w:tc>
          <w:tcPr>
            <w:tcW w:w="3021" w:type="dxa"/>
          </w:tcPr>
          <w:p w14:paraId="237AFB8B" w14:textId="77777777" w:rsidR="00386778" w:rsidRDefault="00386778" w:rsidP="00DD7877">
            <w:pPr>
              <w:jc w:val="center"/>
              <w:rPr>
                <w:color w:val="000000" w:themeColor="text1"/>
              </w:rPr>
            </w:pPr>
            <w:r w:rsidRPr="00BD527A">
              <w:rPr>
                <w:color w:val="000000" w:themeColor="text1"/>
              </w:rPr>
              <w:t>Maksimal tilskuddsutmåling (tilsvarer 80 kvm bolig)</w:t>
            </w:r>
          </w:p>
          <w:p w14:paraId="4010B89F" w14:textId="77777777" w:rsidR="00DD7877" w:rsidRPr="00BD527A" w:rsidRDefault="00DD7877" w:rsidP="00DD7877">
            <w:pPr>
              <w:jc w:val="center"/>
              <w:rPr>
                <w:color w:val="000000" w:themeColor="text1"/>
              </w:rPr>
            </w:pPr>
            <w:r>
              <w:rPr>
                <w:color w:val="000000" w:themeColor="text1"/>
              </w:rPr>
              <w:t>[kr/bolig]</w:t>
            </w:r>
          </w:p>
        </w:tc>
        <w:tc>
          <w:tcPr>
            <w:tcW w:w="3021" w:type="dxa"/>
          </w:tcPr>
          <w:p w14:paraId="5C877D48" w14:textId="77777777" w:rsidR="00386778" w:rsidRPr="00BD527A" w:rsidRDefault="00386778" w:rsidP="00A9492C">
            <w:pPr>
              <w:rPr>
                <w:color w:val="000000" w:themeColor="text1"/>
              </w:rPr>
            </w:pPr>
            <w:r w:rsidRPr="00BD527A">
              <w:rPr>
                <w:color w:val="000000" w:themeColor="text1"/>
              </w:rPr>
              <w:t>Kommunegruppeinndeling</w:t>
            </w:r>
          </w:p>
          <w:p w14:paraId="54DE24F9" w14:textId="77777777" w:rsidR="00386778" w:rsidRPr="00BD527A" w:rsidRDefault="00386778" w:rsidP="00A9492C">
            <w:pPr>
              <w:rPr>
                <w:color w:val="000000" w:themeColor="text1"/>
              </w:rPr>
            </w:pPr>
          </w:p>
        </w:tc>
      </w:tr>
      <w:tr w:rsidR="00BD527A" w:rsidRPr="00BD527A" w14:paraId="149EE325" w14:textId="77777777" w:rsidTr="00386778">
        <w:tc>
          <w:tcPr>
            <w:tcW w:w="3020" w:type="dxa"/>
          </w:tcPr>
          <w:p w14:paraId="6D0A6119" w14:textId="77777777" w:rsidR="00386778" w:rsidRPr="00BD527A" w:rsidRDefault="00386778" w:rsidP="00DD7877">
            <w:pPr>
              <w:ind w:right="1134"/>
              <w:jc w:val="right"/>
              <w:rPr>
                <w:color w:val="000000" w:themeColor="text1"/>
              </w:rPr>
            </w:pPr>
            <w:r w:rsidRPr="00BD527A">
              <w:rPr>
                <w:color w:val="000000" w:themeColor="text1"/>
              </w:rPr>
              <w:t>17 200</w:t>
            </w:r>
          </w:p>
        </w:tc>
        <w:tc>
          <w:tcPr>
            <w:tcW w:w="3021" w:type="dxa"/>
          </w:tcPr>
          <w:p w14:paraId="423BF577" w14:textId="77777777" w:rsidR="00386778" w:rsidRPr="00BD527A" w:rsidRDefault="00386778" w:rsidP="00DD7877">
            <w:pPr>
              <w:ind w:right="1134"/>
              <w:jc w:val="right"/>
              <w:rPr>
                <w:color w:val="000000" w:themeColor="text1"/>
              </w:rPr>
            </w:pPr>
            <w:r w:rsidRPr="00BD527A">
              <w:rPr>
                <w:color w:val="000000" w:themeColor="text1"/>
              </w:rPr>
              <w:t>1 376 000</w:t>
            </w:r>
          </w:p>
        </w:tc>
        <w:tc>
          <w:tcPr>
            <w:tcW w:w="3021" w:type="dxa"/>
          </w:tcPr>
          <w:p w14:paraId="1144B9F7" w14:textId="77777777" w:rsidR="00386778" w:rsidRPr="00BD527A" w:rsidRDefault="00386778" w:rsidP="00A9492C">
            <w:pPr>
              <w:rPr>
                <w:color w:val="000000" w:themeColor="text1"/>
              </w:rPr>
            </w:pPr>
            <w:r w:rsidRPr="00BD527A">
              <w:rPr>
                <w:color w:val="000000" w:themeColor="text1"/>
              </w:rPr>
              <w:t>Oslo</w:t>
            </w:r>
          </w:p>
        </w:tc>
      </w:tr>
      <w:tr w:rsidR="00BD527A" w:rsidRPr="00BD527A" w14:paraId="5E36AD52" w14:textId="77777777" w:rsidTr="00386778">
        <w:tc>
          <w:tcPr>
            <w:tcW w:w="3020" w:type="dxa"/>
          </w:tcPr>
          <w:p w14:paraId="2E7CAE93" w14:textId="77777777" w:rsidR="00386778" w:rsidRPr="00BD527A" w:rsidRDefault="00386778" w:rsidP="00DD7877">
            <w:pPr>
              <w:ind w:right="1134"/>
              <w:jc w:val="right"/>
              <w:rPr>
                <w:color w:val="000000" w:themeColor="text1"/>
              </w:rPr>
            </w:pPr>
            <w:r w:rsidRPr="00BD527A">
              <w:rPr>
                <w:color w:val="000000" w:themeColor="text1"/>
              </w:rPr>
              <w:t>14 500</w:t>
            </w:r>
          </w:p>
        </w:tc>
        <w:tc>
          <w:tcPr>
            <w:tcW w:w="3021" w:type="dxa"/>
          </w:tcPr>
          <w:p w14:paraId="004216B9" w14:textId="77777777" w:rsidR="00386778" w:rsidRPr="00BD527A" w:rsidRDefault="00386778" w:rsidP="00DD7877">
            <w:pPr>
              <w:ind w:right="1134"/>
              <w:jc w:val="right"/>
              <w:rPr>
                <w:color w:val="000000" w:themeColor="text1"/>
              </w:rPr>
            </w:pPr>
            <w:r w:rsidRPr="00BD527A">
              <w:rPr>
                <w:color w:val="000000" w:themeColor="text1"/>
              </w:rPr>
              <w:t>1 160 000</w:t>
            </w:r>
          </w:p>
        </w:tc>
        <w:tc>
          <w:tcPr>
            <w:tcW w:w="3021" w:type="dxa"/>
          </w:tcPr>
          <w:p w14:paraId="026E581B" w14:textId="77777777" w:rsidR="00386778" w:rsidRPr="00BD527A" w:rsidRDefault="00386778" w:rsidP="00A9492C">
            <w:pPr>
              <w:rPr>
                <w:color w:val="000000" w:themeColor="text1"/>
              </w:rPr>
            </w:pPr>
            <w:r w:rsidRPr="00BD527A">
              <w:rPr>
                <w:color w:val="000000" w:themeColor="text1"/>
              </w:rPr>
              <w:t>Bærum</w:t>
            </w:r>
          </w:p>
        </w:tc>
      </w:tr>
      <w:tr w:rsidR="00BD527A" w:rsidRPr="00BD527A" w14:paraId="43D884DA" w14:textId="77777777" w:rsidTr="00386778">
        <w:tc>
          <w:tcPr>
            <w:tcW w:w="3020" w:type="dxa"/>
          </w:tcPr>
          <w:p w14:paraId="72A3FCC3" w14:textId="77777777" w:rsidR="00386778" w:rsidRPr="00BD527A" w:rsidRDefault="00386778" w:rsidP="00DD7877">
            <w:pPr>
              <w:ind w:right="1134"/>
              <w:jc w:val="right"/>
              <w:rPr>
                <w:color w:val="000000" w:themeColor="text1"/>
              </w:rPr>
            </w:pPr>
            <w:r w:rsidRPr="00BD527A">
              <w:rPr>
                <w:color w:val="000000" w:themeColor="text1"/>
              </w:rPr>
              <w:t>10 500</w:t>
            </w:r>
          </w:p>
        </w:tc>
        <w:tc>
          <w:tcPr>
            <w:tcW w:w="3021" w:type="dxa"/>
          </w:tcPr>
          <w:p w14:paraId="1824CAE4" w14:textId="77777777" w:rsidR="00386778" w:rsidRPr="00BD527A" w:rsidRDefault="00386778" w:rsidP="00DD7877">
            <w:pPr>
              <w:ind w:right="1134"/>
              <w:jc w:val="right"/>
              <w:rPr>
                <w:color w:val="000000" w:themeColor="text1"/>
              </w:rPr>
            </w:pPr>
            <w:r w:rsidRPr="00BD527A">
              <w:rPr>
                <w:color w:val="000000" w:themeColor="text1"/>
              </w:rPr>
              <w:t>840 000</w:t>
            </w:r>
          </w:p>
        </w:tc>
        <w:tc>
          <w:tcPr>
            <w:tcW w:w="3021" w:type="dxa"/>
          </w:tcPr>
          <w:p w14:paraId="56883EA8" w14:textId="77777777" w:rsidR="00386778" w:rsidRPr="00BD527A" w:rsidRDefault="00386778" w:rsidP="00A9492C">
            <w:pPr>
              <w:rPr>
                <w:color w:val="000000" w:themeColor="text1"/>
              </w:rPr>
            </w:pPr>
            <w:r w:rsidRPr="00BD527A">
              <w:rPr>
                <w:color w:val="000000" w:themeColor="text1"/>
              </w:rPr>
              <w:t>Bergen, Trondheim, Asker, Drammen, Tromsø, Nesodden, Frogn, Ski, Oppegård, Skedsmo, Lørenskog, Fet, Stavanger</w:t>
            </w:r>
          </w:p>
        </w:tc>
      </w:tr>
      <w:tr w:rsidR="00BD527A" w:rsidRPr="00BD527A" w14:paraId="52F30546" w14:textId="77777777" w:rsidTr="00386778">
        <w:tc>
          <w:tcPr>
            <w:tcW w:w="3020" w:type="dxa"/>
          </w:tcPr>
          <w:p w14:paraId="646D8685" w14:textId="77777777" w:rsidR="00386778" w:rsidRPr="00BD527A" w:rsidRDefault="00386778" w:rsidP="00DD7877">
            <w:pPr>
              <w:ind w:right="1134"/>
              <w:jc w:val="right"/>
              <w:rPr>
                <w:color w:val="000000" w:themeColor="text1"/>
              </w:rPr>
            </w:pPr>
            <w:r w:rsidRPr="00BD527A">
              <w:rPr>
                <w:color w:val="000000" w:themeColor="text1"/>
              </w:rPr>
              <w:t>8 200</w:t>
            </w:r>
          </w:p>
        </w:tc>
        <w:tc>
          <w:tcPr>
            <w:tcW w:w="3021" w:type="dxa"/>
          </w:tcPr>
          <w:p w14:paraId="58CE88A9" w14:textId="77777777" w:rsidR="00386778" w:rsidRPr="00BD527A" w:rsidRDefault="00386778" w:rsidP="00DD7877">
            <w:pPr>
              <w:ind w:right="1134"/>
              <w:jc w:val="right"/>
              <w:rPr>
                <w:color w:val="000000" w:themeColor="text1"/>
              </w:rPr>
            </w:pPr>
            <w:r w:rsidRPr="00BD527A">
              <w:rPr>
                <w:color w:val="000000" w:themeColor="text1"/>
              </w:rPr>
              <w:t>656 000</w:t>
            </w:r>
          </w:p>
        </w:tc>
        <w:tc>
          <w:tcPr>
            <w:tcW w:w="3021" w:type="dxa"/>
          </w:tcPr>
          <w:p w14:paraId="065DAE43" w14:textId="77777777" w:rsidR="00386778" w:rsidRPr="00BD527A" w:rsidRDefault="00386778" w:rsidP="00A9492C">
            <w:pPr>
              <w:rPr>
                <w:color w:val="000000" w:themeColor="text1"/>
              </w:rPr>
            </w:pPr>
            <w:r w:rsidRPr="00BD527A">
              <w:rPr>
                <w:color w:val="000000" w:themeColor="text1"/>
              </w:rPr>
              <w:t>Kristiansand, Sandnes, Bodø, Hamar, Lillehammer, Moss, Tønsberg, Ålesund, Sola, Randaberg</w:t>
            </w:r>
          </w:p>
        </w:tc>
      </w:tr>
      <w:tr w:rsidR="00386778" w:rsidRPr="00BD527A" w14:paraId="1BCA784E" w14:textId="77777777" w:rsidTr="00386778">
        <w:tc>
          <w:tcPr>
            <w:tcW w:w="3020" w:type="dxa"/>
          </w:tcPr>
          <w:p w14:paraId="501E2C77" w14:textId="77777777" w:rsidR="00386778" w:rsidRPr="00BD527A" w:rsidRDefault="00386778" w:rsidP="00DD7877">
            <w:pPr>
              <w:ind w:right="1134"/>
              <w:jc w:val="right"/>
              <w:rPr>
                <w:color w:val="000000" w:themeColor="text1"/>
              </w:rPr>
            </w:pPr>
            <w:r w:rsidRPr="00BD527A">
              <w:rPr>
                <w:color w:val="000000" w:themeColor="text1"/>
              </w:rPr>
              <w:t>6 000</w:t>
            </w:r>
          </w:p>
        </w:tc>
        <w:tc>
          <w:tcPr>
            <w:tcW w:w="3021" w:type="dxa"/>
          </w:tcPr>
          <w:p w14:paraId="309CA97F" w14:textId="77777777" w:rsidR="00386778" w:rsidRPr="00BD527A" w:rsidRDefault="00386778" w:rsidP="00DD7877">
            <w:pPr>
              <w:ind w:right="1134"/>
              <w:jc w:val="right"/>
              <w:rPr>
                <w:color w:val="000000" w:themeColor="text1"/>
              </w:rPr>
            </w:pPr>
            <w:r w:rsidRPr="00BD527A">
              <w:rPr>
                <w:color w:val="000000" w:themeColor="text1"/>
              </w:rPr>
              <w:t>480 000</w:t>
            </w:r>
          </w:p>
        </w:tc>
        <w:tc>
          <w:tcPr>
            <w:tcW w:w="3021" w:type="dxa"/>
          </w:tcPr>
          <w:p w14:paraId="051F45EE" w14:textId="77777777" w:rsidR="00386778" w:rsidRPr="00BD527A" w:rsidRDefault="00386778" w:rsidP="00A9492C">
            <w:pPr>
              <w:rPr>
                <w:color w:val="000000" w:themeColor="text1"/>
              </w:rPr>
            </w:pPr>
            <w:r w:rsidRPr="00BD527A">
              <w:rPr>
                <w:color w:val="000000" w:themeColor="text1"/>
              </w:rPr>
              <w:t>Øvrige kommuner</w:t>
            </w:r>
          </w:p>
        </w:tc>
      </w:tr>
    </w:tbl>
    <w:p w14:paraId="41760EB2" w14:textId="77777777" w:rsidR="00386778" w:rsidRPr="00BD527A" w:rsidRDefault="00386778" w:rsidP="00A9492C">
      <w:pPr>
        <w:rPr>
          <w:color w:val="000000" w:themeColor="text1"/>
        </w:rPr>
      </w:pPr>
    </w:p>
    <w:p w14:paraId="691E8BA4" w14:textId="77777777" w:rsidR="00CB50E1" w:rsidRDefault="00CB50E1" w:rsidP="007D4AB7"/>
    <w:p w14:paraId="34EEA037" w14:textId="77777777" w:rsidR="001D0337" w:rsidRPr="00074C12" w:rsidRDefault="001D0337" w:rsidP="007D4AB7"/>
    <w:p w14:paraId="53E00FA2" w14:textId="77777777" w:rsidR="00BA4737" w:rsidRDefault="00BA4737" w:rsidP="00BA4737">
      <w:pPr>
        <w:pStyle w:val="Overskrift2"/>
      </w:pPr>
      <w:bookmarkStart w:id="7" w:name="_Toc508051317"/>
      <w:r>
        <w:t>Trygghet og velferdsteknologi</w:t>
      </w:r>
      <w:bookmarkEnd w:id="7"/>
    </w:p>
    <w:p w14:paraId="55C499C2" w14:textId="77777777" w:rsidR="00BA4737" w:rsidRDefault="00BA4737" w:rsidP="00BA4737">
      <w:r>
        <w:t xml:space="preserve">Velferdsteknologi er en fellesbetegnelse på tekniske installasjoner og løsninger som kan bedre den enkeltes evne til å klare seg selv i egen bolig, og bidra til å sikre bedre trygghet, livskvalitet og verdighet for brukeren. </w:t>
      </w:r>
    </w:p>
    <w:p w14:paraId="724B947F" w14:textId="77777777" w:rsidR="00BA4737" w:rsidRDefault="00BA4737" w:rsidP="00BA4737"/>
    <w:p w14:paraId="588CB0FD" w14:textId="77777777" w:rsidR="00BA4737" w:rsidRDefault="00BA4737" w:rsidP="00BA4737">
      <w:r>
        <w:t xml:space="preserve">Velferdsteknologi kan gi bedre tjenester for hjemmeboende eldre, personer med nedsatt funksjonsevne og personer med utfordringer knyttet til rus og psykisk helse. Velferdsteknologi kan gi mer effektiv bruk av ressurser i helse- og omsorgstjenestene i kommunene. </w:t>
      </w:r>
    </w:p>
    <w:p w14:paraId="286EC6A2" w14:textId="77777777" w:rsidR="00BA4737" w:rsidRDefault="00BA4737" w:rsidP="00BA4737"/>
    <w:p w14:paraId="3CC6FDD5" w14:textId="77777777" w:rsidR="00BA4737" w:rsidRDefault="00BA4737" w:rsidP="00BA4737">
      <w:r w:rsidRPr="009B671A">
        <w:t xml:space="preserve">Direktoratet for e-helse har utarbeidet veiledning for trygghetsskapende </w:t>
      </w:r>
      <w:r w:rsidRPr="00254934">
        <w:t>teknologier [Dir e-helse</w:t>
      </w:r>
      <w:r w:rsidR="00765BF4" w:rsidRPr="00254934">
        <w:t>, 2016</w:t>
      </w:r>
      <w:r w:rsidRPr="00254934">
        <w:t>]. Veiledningen gir kommuner, leverandører og andre et felles grunnlag fo</w:t>
      </w:r>
      <w:r w:rsidRPr="009B671A">
        <w:t xml:space="preserve">r å anskaffe og utvikle trygghetsskapende teknologi. Direktoratet skiller mellom: </w:t>
      </w:r>
    </w:p>
    <w:p w14:paraId="3904AB12" w14:textId="77777777" w:rsidR="00BA4737" w:rsidRPr="009B671A" w:rsidRDefault="00BA4737" w:rsidP="00BA4737">
      <w:pPr>
        <w:rPr>
          <w:rFonts w:ascii="Arial" w:hAnsi="Arial" w:cs="Arial"/>
          <w:sz w:val="21"/>
          <w:szCs w:val="21"/>
        </w:rPr>
      </w:pPr>
    </w:p>
    <w:p w14:paraId="0323B174" w14:textId="77777777" w:rsidR="00BA4737" w:rsidRPr="009B671A" w:rsidRDefault="00BA4737" w:rsidP="00BA4737">
      <w:pPr>
        <w:pStyle w:val="Listeavsnitt"/>
        <w:numPr>
          <w:ilvl w:val="0"/>
          <w:numId w:val="33"/>
        </w:numPr>
      </w:pPr>
      <w:r w:rsidRPr="009B671A">
        <w:rPr>
          <w:b/>
        </w:rPr>
        <w:t>Trygghetsskapende teknologier</w:t>
      </w:r>
      <w:r w:rsidRPr="009B671A">
        <w:t xml:space="preserve"> som skal muliggjøre at mennesker kan føle trygghet og gis mulighet til å bo lengre hjemme. I dette inngår løsninger som gir mulighet for sosial deltakelse og motvirke ensomhet.</w:t>
      </w:r>
    </w:p>
    <w:p w14:paraId="0B5B4F70" w14:textId="77777777" w:rsidR="00BA4737" w:rsidRPr="009B671A" w:rsidRDefault="00BA4737" w:rsidP="00BA4737">
      <w:pPr>
        <w:pStyle w:val="Listeavsnitt"/>
        <w:numPr>
          <w:ilvl w:val="0"/>
          <w:numId w:val="31"/>
        </w:numPr>
      </w:pPr>
      <w:r w:rsidRPr="009B671A">
        <w:rPr>
          <w:b/>
        </w:rPr>
        <w:t>Mestringsteknologier</w:t>
      </w:r>
      <w:r w:rsidRPr="009B671A">
        <w:t xml:space="preserve"> som skal muliggjøre at mennesker bedre kan mestre egen helse og sykdom. Dette inkludere teknologiske løsninger for personer med kronisk sykdom/lidelser, psykiske helseutfordringer, behov for rehabilitering mv. Medisinsk avstandsoppfølging kommer inn under dette teknologiområdet.</w:t>
      </w:r>
    </w:p>
    <w:p w14:paraId="49033A2E" w14:textId="77777777" w:rsidR="00BA4737" w:rsidRPr="009B671A" w:rsidRDefault="00BA4737" w:rsidP="00BA4737">
      <w:pPr>
        <w:pStyle w:val="Listeavsnitt"/>
        <w:numPr>
          <w:ilvl w:val="0"/>
          <w:numId w:val="31"/>
        </w:numPr>
      </w:pPr>
      <w:r w:rsidRPr="009B671A">
        <w:rPr>
          <w:b/>
        </w:rPr>
        <w:t>Utrednings- og behandlingsteknologier</w:t>
      </w:r>
      <w:r w:rsidRPr="009B671A">
        <w:t xml:space="preserve"> som muliggjør avansert medisinsk utredning og behandling i hjemmet</w:t>
      </w:r>
      <w:r>
        <w:t>.</w:t>
      </w:r>
      <w:r w:rsidRPr="009B671A">
        <w:t xml:space="preserve"> </w:t>
      </w:r>
    </w:p>
    <w:p w14:paraId="1BDBD3EA" w14:textId="77777777" w:rsidR="00BA4737" w:rsidRPr="009B671A" w:rsidRDefault="00BA4737" w:rsidP="00BA4737">
      <w:pPr>
        <w:pStyle w:val="Listeavsnitt"/>
        <w:numPr>
          <w:ilvl w:val="0"/>
          <w:numId w:val="31"/>
        </w:numPr>
      </w:pPr>
      <w:r w:rsidRPr="009B671A">
        <w:rPr>
          <w:b/>
        </w:rPr>
        <w:t xml:space="preserve">Velværeteknologier </w:t>
      </w:r>
      <w:r w:rsidRPr="009B671A">
        <w:t>som bidrar til at mennesker blir mer bevisst på egen helse og avhjelper hverdagslige gjøremål uten at nedsatt helsetilstand er årsaken til bruken av teknologi.</w:t>
      </w:r>
    </w:p>
    <w:p w14:paraId="5B5D8110" w14:textId="77777777" w:rsidR="00BA4737" w:rsidRDefault="00BA4737" w:rsidP="00BA4737"/>
    <w:p w14:paraId="63391F34" w14:textId="77777777" w:rsidR="001D0337" w:rsidRDefault="001D0337" w:rsidP="00BA4737"/>
    <w:p w14:paraId="216F06E7" w14:textId="77777777" w:rsidR="001D0337" w:rsidRDefault="001D0337" w:rsidP="00BA4737"/>
    <w:p w14:paraId="3B688CCE" w14:textId="77777777" w:rsidR="001D0337" w:rsidRDefault="001D0337" w:rsidP="00BA4737"/>
    <w:p w14:paraId="2D2D2079" w14:textId="77777777" w:rsidR="00BA4737" w:rsidRPr="00254934" w:rsidRDefault="00BA4737" w:rsidP="00BA4737">
      <w:r w:rsidRPr="00254934">
        <w:t>Nelfo har utarbeidet et faktahefte om velferdsteknologi [Nelfo]. For sikkerhet anbefaler de:</w:t>
      </w:r>
    </w:p>
    <w:p w14:paraId="37439DBF" w14:textId="77777777" w:rsidR="00BA4737" w:rsidRPr="00254934" w:rsidRDefault="00BA4737" w:rsidP="00BA4737">
      <w:pPr>
        <w:pStyle w:val="Listeavsnitt"/>
        <w:numPr>
          <w:ilvl w:val="0"/>
          <w:numId w:val="42"/>
        </w:numPr>
      </w:pPr>
      <w:r w:rsidRPr="00254934">
        <w:t>komfyrvakt som bryter strømmen til komfyren og varsler beboer</w:t>
      </w:r>
    </w:p>
    <w:p w14:paraId="38076F6B" w14:textId="77777777" w:rsidR="00BA4737" w:rsidRDefault="00BA4737" w:rsidP="00BA4737">
      <w:pPr>
        <w:pStyle w:val="Listeavsnitt"/>
        <w:numPr>
          <w:ilvl w:val="0"/>
          <w:numId w:val="42"/>
        </w:numPr>
      </w:pPr>
      <w:r w:rsidRPr="00254934">
        <w:t>magnetkontakt i entrèdør med sluttstykke som låser</w:t>
      </w:r>
      <w:r>
        <w:t xml:space="preserve"> opp døren ved brann. Slik kontakt kan kombineres med adgangskontroll og fjernåpning av dør.</w:t>
      </w:r>
    </w:p>
    <w:p w14:paraId="104A3D35" w14:textId="77777777" w:rsidR="00BA4737" w:rsidRDefault="00BA4737" w:rsidP="00BA4737">
      <w:pPr>
        <w:pStyle w:val="Listeavsnitt"/>
        <w:numPr>
          <w:ilvl w:val="0"/>
          <w:numId w:val="42"/>
        </w:numPr>
      </w:pPr>
      <w:r>
        <w:t>sikkerhetsfunksjon for stikkontakter hvor brannfarlige laster frakobles og i tillegg kan styres med dag/nattbryter</w:t>
      </w:r>
    </w:p>
    <w:p w14:paraId="0B1ACBDC" w14:textId="77777777" w:rsidR="00BA4737" w:rsidRDefault="00BA4737" w:rsidP="00BA4737">
      <w:pPr>
        <w:pStyle w:val="Listeavsnitt"/>
        <w:numPr>
          <w:ilvl w:val="0"/>
          <w:numId w:val="42"/>
        </w:numPr>
      </w:pPr>
      <w:r>
        <w:t>brannslukkeanlegg i form av sprinkler- eller vanntåkeanlegg som utløses automatisk ved tilløp til brann.</w:t>
      </w:r>
    </w:p>
    <w:p w14:paraId="1E0B73D7" w14:textId="77777777" w:rsidR="00BA4737" w:rsidRDefault="00BA4737" w:rsidP="00BA4737">
      <w:pPr>
        <w:pStyle w:val="Listeavsnitt"/>
        <w:numPr>
          <w:ilvl w:val="0"/>
          <w:numId w:val="42"/>
        </w:numPr>
      </w:pPr>
      <w:r>
        <w:t>lekkasjevakt som registrerer vannlekkasjer i rom uten sluk og stenger vanntilførselen</w:t>
      </w:r>
    </w:p>
    <w:p w14:paraId="3867CC6F" w14:textId="77777777" w:rsidR="00BA4737" w:rsidRDefault="00BA4737" w:rsidP="00BA4737"/>
    <w:p w14:paraId="011A8330" w14:textId="77777777" w:rsidR="00BA4737" w:rsidRDefault="00BA4737" w:rsidP="00BA4737">
      <w:r>
        <w:t>Installasjon av komfyrvakt og lekkasjevakt vil være sikret i alle nye boliger gjennom basiskrav i TEK17, mens brannslukkeanlegg vil være sikret for omsorgsboliger gjennom brannkrav som følger av plassering i risikoklasse 6.</w:t>
      </w:r>
    </w:p>
    <w:p w14:paraId="71277923" w14:textId="77777777" w:rsidR="00BA4737" w:rsidRDefault="00BA4737" w:rsidP="00BA4737"/>
    <w:p w14:paraId="125F3678" w14:textId="77777777" w:rsidR="00BA4737" w:rsidRDefault="00BA4737" w:rsidP="00BA4737">
      <w:r>
        <w:t>For trygghet anbefaler Nelfo:</w:t>
      </w:r>
    </w:p>
    <w:p w14:paraId="69B95742" w14:textId="77777777" w:rsidR="00BA4737" w:rsidRDefault="00BA4737" w:rsidP="00BA4737">
      <w:pPr>
        <w:pStyle w:val="Listeavsnitt"/>
        <w:numPr>
          <w:ilvl w:val="0"/>
          <w:numId w:val="43"/>
        </w:numPr>
      </w:pPr>
      <w:r>
        <w:t>skallsikring i form av sensorer som registrerer når dører og vinduer åpnes og/eller står åpne, og kan varsle om dette,</w:t>
      </w:r>
    </w:p>
    <w:p w14:paraId="06556BA0" w14:textId="77777777" w:rsidR="00BA4737" w:rsidRDefault="00BA4737" w:rsidP="00BA4737">
      <w:pPr>
        <w:pStyle w:val="Listeavsnitt"/>
        <w:numPr>
          <w:ilvl w:val="0"/>
          <w:numId w:val="43"/>
        </w:numPr>
      </w:pPr>
      <w:r>
        <w:t>porttelefon med mulighet for kommunikasjon og fjernåpning av døren. Kan kombineres med kamera,</w:t>
      </w:r>
    </w:p>
    <w:p w14:paraId="160E9B24" w14:textId="77777777" w:rsidR="00BA4737" w:rsidRDefault="00BA4737" w:rsidP="00BA4737">
      <w:pPr>
        <w:pStyle w:val="Listeavsnitt"/>
        <w:numPr>
          <w:ilvl w:val="0"/>
          <w:numId w:val="43"/>
        </w:numPr>
      </w:pPr>
      <w:r>
        <w:t>dørautomatikk for å åpne dører for seg selv eller besøkende, betjent ved kortleser eller kode fra utsiden, og fjernbetjening eller bryter fra innsiden,</w:t>
      </w:r>
    </w:p>
    <w:p w14:paraId="49626887" w14:textId="77777777" w:rsidR="00BA4737" w:rsidRDefault="00BA4737" w:rsidP="00BA4737">
      <w:pPr>
        <w:pStyle w:val="Listeavsnitt"/>
        <w:numPr>
          <w:ilvl w:val="0"/>
          <w:numId w:val="43"/>
        </w:numPr>
      </w:pPr>
      <w:r>
        <w:t>bevegelsesdetektorer som registrerer om det er bevegelse i eller utenfor boligen. Kan programmeres til å tenne belysning ved bevegelse, eller til å varsle/alarmere dersom det ikke registreres bevegelse,</w:t>
      </w:r>
    </w:p>
    <w:p w14:paraId="5F50E293" w14:textId="77777777" w:rsidR="00BA4737" w:rsidRDefault="00BA4737" w:rsidP="00BA4737">
      <w:pPr>
        <w:pStyle w:val="Listeavsnitt"/>
        <w:numPr>
          <w:ilvl w:val="0"/>
          <w:numId w:val="43"/>
        </w:numPr>
      </w:pPr>
      <w:r>
        <w:t xml:space="preserve">belysning som gir godt lys med riktige farger og effekter tilpasset brukere med demens og nedsatt syn, </w:t>
      </w:r>
    </w:p>
    <w:p w14:paraId="3D1111F2" w14:textId="77777777" w:rsidR="00BA4737" w:rsidRDefault="00BA4737" w:rsidP="00BA4737">
      <w:pPr>
        <w:pStyle w:val="Listeavsnitt"/>
        <w:numPr>
          <w:ilvl w:val="0"/>
          <w:numId w:val="43"/>
        </w:numPr>
      </w:pPr>
      <w:r>
        <w:t>sensorer som registrerer og kan varsle når forhåndsdefinerte handlinger inntreffer, eksempelvis når noen forlater sengen eller går ut av boligen.</w:t>
      </w:r>
    </w:p>
    <w:p w14:paraId="52EA4402" w14:textId="77777777" w:rsidR="00BA4737" w:rsidRDefault="00BA4737" w:rsidP="00BA4737">
      <w:pPr>
        <w:pStyle w:val="Listeavsnitt"/>
        <w:numPr>
          <w:ilvl w:val="0"/>
          <w:numId w:val="43"/>
        </w:numPr>
      </w:pPr>
      <w:r>
        <w:t xml:space="preserve">alarmbryter eller -snor ved f.eks. seng eller på badet, for tilkalling av assistanse. </w:t>
      </w:r>
    </w:p>
    <w:p w14:paraId="003FEB6E" w14:textId="77777777" w:rsidR="00BA4737" w:rsidRDefault="00BA4737" w:rsidP="00BA4737">
      <w:pPr>
        <w:pStyle w:val="Listeavsnitt"/>
        <w:numPr>
          <w:ilvl w:val="0"/>
          <w:numId w:val="43"/>
        </w:numPr>
      </w:pPr>
      <w:r>
        <w:t>smykkesendere/ trygghetsalarm som beboere har på seg og kan benyttes for å varsle hjemmetjeneste, betjening, hjelpesentral eller pårørende dersom man trenger assistanse.</w:t>
      </w:r>
    </w:p>
    <w:p w14:paraId="2F378140" w14:textId="77777777" w:rsidR="00BA4737" w:rsidRDefault="00BA4737" w:rsidP="00BA4737"/>
    <w:p w14:paraId="7F66471E" w14:textId="2291BB2F" w:rsidR="00BA4737" w:rsidRDefault="00BA4737" w:rsidP="00BA4737">
      <w:r>
        <w:t>Kapittel 3 gir anbefal</w:t>
      </w:r>
      <w:r w:rsidR="00DE300A">
        <w:t xml:space="preserve">inger og </w:t>
      </w:r>
      <w:r>
        <w:t>krav for velferdsteknologi i kommunale boliger.</w:t>
      </w:r>
    </w:p>
    <w:p w14:paraId="11C35472" w14:textId="77777777" w:rsidR="00BA4737" w:rsidRDefault="00BA4737" w:rsidP="00BA4737"/>
    <w:p w14:paraId="0D8B4759" w14:textId="77777777" w:rsidR="00074C12" w:rsidRDefault="00074C12" w:rsidP="008C1F6B">
      <w:pPr>
        <w:pStyle w:val="Overskrift2"/>
      </w:pPr>
      <w:bookmarkStart w:id="8" w:name="_Toc508051318"/>
      <w:r>
        <w:t>Brannsikkerhet</w:t>
      </w:r>
      <w:bookmarkEnd w:id="8"/>
    </w:p>
    <w:p w14:paraId="333CE212" w14:textId="00F75EE5" w:rsidR="00473368" w:rsidRDefault="003F0EC7" w:rsidP="00473368">
      <w:r>
        <w:t>P</w:t>
      </w:r>
      <w:r w:rsidR="00473368">
        <w:t xml:space="preserve">ersoner i risikoutsatte grupper </w:t>
      </w:r>
      <w:r>
        <w:t xml:space="preserve">er </w:t>
      </w:r>
      <w:r w:rsidR="00473368">
        <w:t>overrepresentert i boligbranner med dødelig utfall.</w:t>
      </w:r>
      <w:r>
        <w:t xml:space="preserve"> En rekke reformer har bidratt til at ansvar og oppgaver har blitt overført </w:t>
      </w:r>
      <w:r w:rsidR="00473368">
        <w:t>fra spesialisthelsetjenesten til kommunene</w:t>
      </w:r>
      <w:r>
        <w:t>. De</w:t>
      </w:r>
      <w:r w:rsidR="00473368">
        <w:t xml:space="preserve"> kommu</w:t>
      </w:r>
      <w:r w:rsidR="00B81DCD">
        <w:t xml:space="preserve">nale hjemmetjenestene har </w:t>
      </w:r>
      <w:r w:rsidR="00473368">
        <w:t xml:space="preserve">brukergrupper med mer faglig krevende og komplekse medisinske og psykososiale behov. </w:t>
      </w:r>
      <w:r w:rsidR="00184934">
        <w:t>Langt</w:t>
      </w:r>
      <w:r w:rsidR="00473368">
        <w:t xml:space="preserve"> flere personer </w:t>
      </w:r>
      <w:r w:rsidR="00184934">
        <w:t>i risikoutsatte grupper</w:t>
      </w:r>
      <w:r w:rsidR="00246B25">
        <w:t xml:space="preserve"> med fare</w:t>
      </w:r>
      <w:r w:rsidR="00184934">
        <w:t xml:space="preserve"> for </w:t>
      </w:r>
      <w:r w:rsidR="00473368">
        <w:t xml:space="preserve">å omkomme i brann bor </w:t>
      </w:r>
      <w:r w:rsidR="00184934">
        <w:t xml:space="preserve">nå </w:t>
      </w:r>
      <w:r w:rsidR="00473368">
        <w:t xml:space="preserve">i egen bolig eller omsorgsbolig. Brannsikkerheten i </w:t>
      </w:r>
      <w:r w:rsidR="00184934">
        <w:t>vanlige boliger</w:t>
      </w:r>
      <w:r w:rsidR="00473368">
        <w:t xml:space="preserve"> er </w:t>
      </w:r>
      <w:r w:rsidR="00184934">
        <w:t xml:space="preserve">svakere enn i </w:t>
      </w:r>
      <w:r w:rsidR="00A232D7">
        <w:t xml:space="preserve">omsorgsboliger og </w:t>
      </w:r>
      <w:r w:rsidR="00184934">
        <w:t xml:space="preserve">offentlige institusjoner, blant annet fordi boligkravene er basert på at </w:t>
      </w:r>
      <w:r w:rsidR="00473368">
        <w:t>beboeren skal kunne redde seg ut av boligen ved egen</w:t>
      </w:r>
      <w:r w:rsidR="00B81DCD">
        <w:t xml:space="preserve"> hjelp ved en eventuell </w:t>
      </w:r>
      <w:r w:rsidR="00473368">
        <w:t>brann.</w:t>
      </w:r>
    </w:p>
    <w:p w14:paraId="41B9A3FB" w14:textId="77777777" w:rsidR="00184934" w:rsidRDefault="00184934" w:rsidP="00473368"/>
    <w:p w14:paraId="09D4AD0D" w14:textId="77777777" w:rsidR="00473368" w:rsidRDefault="00184934" w:rsidP="00473368">
      <w:r>
        <w:t>En utvikling med</w:t>
      </w:r>
      <w:r w:rsidR="00473368">
        <w:t xml:space="preserve"> flere hjemmeboende personer i risikoutsatte grupper vil kunne medføre en betydelig økning i antall omkomne i boligbrann dersom det ikke gjøres målrettede tiltak.</w:t>
      </w:r>
    </w:p>
    <w:p w14:paraId="3EFF8F88" w14:textId="77777777" w:rsidR="00184934" w:rsidRDefault="00184934" w:rsidP="00473368"/>
    <w:p w14:paraId="6D323D01" w14:textId="77777777" w:rsidR="001C7F43" w:rsidRDefault="008631E8" w:rsidP="00473368">
      <w:r>
        <w:t>Helse- og omsorgstjenesteloven</w:t>
      </w:r>
      <w:r w:rsidR="00473368">
        <w:t xml:space="preserve"> pålegger kommunen å sørge for at personer som oppholder seg i kommunen tilbys nødvendige og forsvarlige helse- og </w:t>
      </w:r>
      <w:r w:rsidR="00473368" w:rsidRPr="00254934">
        <w:t xml:space="preserve">omsorgstjenester. Dette ansvaret omfatter også skadeforebyggelse, herunder forebygging av skade som følge av brann. </w:t>
      </w:r>
      <w:r w:rsidR="001C7F43" w:rsidRPr="00254934">
        <w:t>[DSB og H</w:t>
      </w:r>
      <w:r w:rsidR="0097115C" w:rsidRPr="00254934">
        <w:t>dir, 2017</w:t>
      </w:r>
      <w:r w:rsidR="001C7F43" w:rsidRPr="00254934">
        <w:t>]</w:t>
      </w:r>
      <w:r w:rsidR="00254934">
        <w:t>.</w:t>
      </w:r>
    </w:p>
    <w:p w14:paraId="3B5B3F15" w14:textId="77777777" w:rsidR="001C7F43" w:rsidRDefault="001C7F43" w:rsidP="00473368"/>
    <w:p w14:paraId="368FDBE0" w14:textId="77777777" w:rsidR="00F8080C" w:rsidRDefault="00F8080C" w:rsidP="00473368">
      <w:r>
        <w:t xml:space="preserve">For boliger skiller brannkravene i TEK17 mellom risikoklasse 4 og risikoklasse 6. For risikoklasse 4 antas det at beboerne kjenner rømningsforholdene og kan bringe seg selv i sikkerhet. For risikoklasse 6 antas det </w:t>
      </w:r>
      <w:r w:rsidR="00BA4737">
        <w:t xml:space="preserve">tilsvarende </w:t>
      </w:r>
      <w:r>
        <w:t>at beboerne ikke kan bringe seg selv i sikkerhet, og det stilles derfor strengere krav til brannsikring. Risikoklasse 6 omfatter omsorgsboliger og b</w:t>
      </w:r>
      <w:r w:rsidRPr="00205C4F">
        <w:t>olig</w:t>
      </w:r>
      <w:r>
        <w:t>er</w:t>
      </w:r>
      <w:r w:rsidRPr="00205C4F">
        <w:t xml:space="preserve"> spesielt tilrettelagt og beregnet for personer med funksjonsnedsettelse, inkl. alders- og seniorboliger</w:t>
      </w:r>
      <w:r>
        <w:t xml:space="preserve">. </w:t>
      </w:r>
    </w:p>
    <w:p w14:paraId="47F2F2A5" w14:textId="77777777" w:rsidR="00F8080C" w:rsidRDefault="00F8080C" w:rsidP="00473368"/>
    <w:p w14:paraId="4E538EB7" w14:textId="77777777" w:rsidR="00473368" w:rsidRDefault="007D796A" w:rsidP="00473368">
      <w:r>
        <w:t xml:space="preserve">Med henvisning til helse- og omsorgstjenesteloven </w:t>
      </w:r>
      <w:r w:rsidR="00BA4737">
        <w:t xml:space="preserve">skal </w:t>
      </w:r>
      <w:r>
        <w:t xml:space="preserve">personer som i tilfelle brann ikke kan komme seg ut på egenhånd, </w:t>
      </w:r>
      <w:r w:rsidRPr="007D796A">
        <w:rPr>
          <w:u w:val="single"/>
        </w:rPr>
        <w:t>ikke</w:t>
      </w:r>
      <w:r>
        <w:t xml:space="preserve"> tildeles </w:t>
      </w:r>
      <w:r w:rsidR="008E5845">
        <w:t xml:space="preserve">utleieboliger </w:t>
      </w:r>
      <w:r w:rsidR="00F8080C">
        <w:t xml:space="preserve">plassert i </w:t>
      </w:r>
      <w:r w:rsidR="002D3EBC">
        <w:t>risikoklasse 4</w:t>
      </w:r>
      <w:r w:rsidR="00465A0D">
        <w:t xml:space="preserve">. </w:t>
      </w:r>
      <w:r w:rsidR="001C7F43">
        <w:t xml:space="preserve">For kommunene </w:t>
      </w:r>
      <w:r w:rsidR="00465A0D">
        <w:t xml:space="preserve">vil </w:t>
      </w:r>
      <w:r w:rsidR="001C7F43">
        <w:t xml:space="preserve">det </w:t>
      </w:r>
      <w:r w:rsidR="00465A0D">
        <w:t xml:space="preserve">gi </w:t>
      </w:r>
      <w:r w:rsidR="001C7F43">
        <w:t>økt fleksibilitet om utleiebolige</w:t>
      </w:r>
      <w:r w:rsidR="00465A0D">
        <w:t>ne</w:t>
      </w:r>
      <w:r w:rsidR="001C7F43">
        <w:t xml:space="preserve"> </w:t>
      </w:r>
      <w:r w:rsidR="00465A0D">
        <w:t xml:space="preserve">tilfredsstiller brannkravene i risikoklasse 6 og dermed </w:t>
      </w:r>
      <w:r w:rsidR="00F8080C">
        <w:t xml:space="preserve">også </w:t>
      </w:r>
      <w:r w:rsidR="00465A0D">
        <w:t xml:space="preserve">kan benyttes </w:t>
      </w:r>
      <w:r>
        <w:t xml:space="preserve">av </w:t>
      </w:r>
      <w:r w:rsidR="00134662">
        <w:t xml:space="preserve">personer </w:t>
      </w:r>
      <w:r w:rsidR="00F8080C">
        <w:t>med funksjonsnedsettelser</w:t>
      </w:r>
      <w:r w:rsidR="00465A0D">
        <w:t xml:space="preserve">. </w:t>
      </w:r>
      <w:r w:rsidR="008E5845">
        <w:t xml:space="preserve">Det anbefales derfor </w:t>
      </w:r>
      <w:r w:rsidR="00F8080C">
        <w:t xml:space="preserve">å vurdere om risikoklasse 6 skal legges til grunn for </w:t>
      </w:r>
      <w:r w:rsidR="00465A0D">
        <w:t xml:space="preserve">brannsikkerhet </w:t>
      </w:r>
      <w:r w:rsidR="00F8080C">
        <w:t xml:space="preserve">i </w:t>
      </w:r>
      <w:r w:rsidR="00F8080C" w:rsidRPr="00BA4737">
        <w:t>alle</w:t>
      </w:r>
      <w:r w:rsidR="00F8080C">
        <w:t xml:space="preserve"> </w:t>
      </w:r>
      <w:r w:rsidR="00465A0D">
        <w:t>utleieboliger.</w:t>
      </w:r>
      <w:r w:rsidR="00BA4737">
        <w:t xml:space="preserve"> Krav til brannsikkerhet er gitt i kapittel 3 under trygghet- og velferdsteknologi.</w:t>
      </w:r>
    </w:p>
    <w:p w14:paraId="7696D619" w14:textId="77777777" w:rsidR="00473368" w:rsidRDefault="00473368" w:rsidP="00473368"/>
    <w:p w14:paraId="13A07233" w14:textId="77777777" w:rsidR="00BA4737" w:rsidRPr="00473368" w:rsidRDefault="00BA4737" w:rsidP="00473368"/>
    <w:p w14:paraId="0D49BE69" w14:textId="77777777" w:rsidR="00E45D05" w:rsidRDefault="00E45D05" w:rsidP="00E45D05">
      <w:pPr>
        <w:pStyle w:val="Overskrift2"/>
      </w:pPr>
      <w:bookmarkStart w:id="9" w:name="_Toc508051319"/>
      <w:r>
        <w:t>Elektriske installasjoner (NEK</w:t>
      </w:r>
      <w:r w:rsidR="002452C5">
        <w:t xml:space="preserve"> </w:t>
      </w:r>
      <w:r>
        <w:t>400)</w:t>
      </w:r>
      <w:bookmarkEnd w:id="9"/>
    </w:p>
    <w:p w14:paraId="611A783E" w14:textId="77777777" w:rsidR="00E45D05" w:rsidRDefault="00E45D05" w:rsidP="00E45D05">
      <w:r w:rsidRPr="00254934">
        <w:t xml:space="preserve">Forskrift om elektriske lavspenningsanlegg (fel) stiller krav til utforming av elektriske installasjoner i boliger </w:t>
      </w:r>
      <w:r w:rsidR="0097115C" w:rsidRPr="00254934">
        <w:t>[</w:t>
      </w:r>
      <w:r w:rsidR="000C56B2" w:rsidRPr="00254934">
        <w:t>fel</w:t>
      </w:r>
      <w:r w:rsidRPr="00254934">
        <w:t xml:space="preserve">, </w:t>
      </w:r>
      <w:r w:rsidR="0097115C" w:rsidRPr="00254934">
        <w:t>1998]</w:t>
      </w:r>
      <w:r w:rsidRPr="00254934">
        <w:t>. Forskriften som fastsettes av Direktoratet for samfunnssikkerhet og beredskap (DSB), angir ingen konkrete krav, men tilhørende veiledningen sier at forskriftens sikkerhetskrav oppfylles ved å følge normen NEK 400 som angir krav til elektriske lavspenningsinstallasjoner</w:t>
      </w:r>
      <w:r w:rsidR="0097115C" w:rsidRPr="00254934">
        <w:t xml:space="preserve"> [NEK</w:t>
      </w:r>
      <w:r w:rsidR="00765BF4" w:rsidRPr="00254934">
        <w:t xml:space="preserve"> 400</w:t>
      </w:r>
      <w:r w:rsidR="0097115C" w:rsidRPr="00254934">
        <w:t>, 2014]</w:t>
      </w:r>
      <w:r w:rsidRPr="00254934">
        <w:t>. NEK</w:t>
      </w:r>
      <w:r>
        <w:t xml:space="preserve"> 400 utgis av Norsk Elektroteknisk Komite (NEK) som er den norske standardiseringsorganisasjonen innenfor det elektrotekniske området.</w:t>
      </w:r>
    </w:p>
    <w:p w14:paraId="4F83C1E8" w14:textId="77777777" w:rsidR="00E45D05" w:rsidRDefault="00E45D05" w:rsidP="00E45D05"/>
    <w:p w14:paraId="0CB2C3E4" w14:textId="77777777" w:rsidR="00E45D05" w:rsidRDefault="00E45D05" w:rsidP="00E45D05">
      <w:r>
        <w:t>Kravene i gjeldende NEK</w:t>
      </w:r>
      <w:r w:rsidR="002452C5">
        <w:t xml:space="preserve"> </w:t>
      </w:r>
      <w:r>
        <w:t>400 skal ivareta el-sikkerheten. For elektriske nyinstallasjoner angir gjeldende NEK</w:t>
      </w:r>
      <w:r w:rsidR="002452C5">
        <w:t xml:space="preserve"> </w:t>
      </w:r>
      <w:r>
        <w:t>400:2014 bl.a.:</w:t>
      </w:r>
    </w:p>
    <w:p w14:paraId="4111B6CD" w14:textId="77777777" w:rsidR="00E45D05" w:rsidRDefault="00E45D05" w:rsidP="00E45D05">
      <w:pPr>
        <w:pStyle w:val="Listeavsnitt"/>
        <w:numPr>
          <w:ilvl w:val="0"/>
          <w:numId w:val="39"/>
        </w:numPr>
      </w:pPr>
      <w:r>
        <w:t xml:space="preserve">krav om komfyrvakt som kobler ut kokeplatene ved varmgang </w:t>
      </w:r>
    </w:p>
    <w:p w14:paraId="5F9EC06B" w14:textId="77777777" w:rsidR="00E45D05" w:rsidRDefault="00E45D05" w:rsidP="00E45D05">
      <w:pPr>
        <w:pStyle w:val="Listeavsnitt"/>
        <w:numPr>
          <w:ilvl w:val="0"/>
          <w:numId w:val="39"/>
        </w:numPr>
      </w:pPr>
      <w:r>
        <w:t>anbefaling om at effektkrevende utstyr skal være på egne kurser</w:t>
      </w:r>
    </w:p>
    <w:p w14:paraId="6848C2ED" w14:textId="77777777" w:rsidR="00E45D05" w:rsidRDefault="00E45D05" w:rsidP="00E45D05">
      <w:pPr>
        <w:pStyle w:val="Listeavsnitt"/>
        <w:numPr>
          <w:ilvl w:val="0"/>
          <w:numId w:val="39"/>
        </w:numPr>
      </w:pPr>
      <w:r>
        <w:t>krav om minimum antall stikkontakter i ulike rom</w:t>
      </w:r>
    </w:p>
    <w:p w14:paraId="4A6AFA2E" w14:textId="77777777" w:rsidR="00E45D05" w:rsidRDefault="00E45D05" w:rsidP="00E45D05"/>
    <w:p w14:paraId="050C88C3" w14:textId="77777777" w:rsidR="00E45D05" w:rsidRDefault="00E45D05" w:rsidP="00E45D05">
      <w:r>
        <w:t>NEK</w:t>
      </w:r>
      <w:r w:rsidR="002452C5">
        <w:t xml:space="preserve"> </w:t>
      </w:r>
      <w:r>
        <w:t>400 er til revisjon. For ny 2018-foreslås at sikringsskap skal ha 30 % reservekapasitet for ettermontering av komponenter. Eksempel kan være komponenter knyttet til etterinstallasjon av velferdsteknologi.</w:t>
      </w:r>
    </w:p>
    <w:p w14:paraId="4CE75058" w14:textId="77777777" w:rsidR="00E45D05" w:rsidRDefault="00E45D05" w:rsidP="00E45D05"/>
    <w:p w14:paraId="61021FF3" w14:textId="77777777" w:rsidR="00E45D05" w:rsidRDefault="00E45D05" w:rsidP="00E45D05">
      <w:r>
        <w:t>Kravene i NEK</w:t>
      </w:r>
      <w:r w:rsidR="002452C5">
        <w:t xml:space="preserve"> </w:t>
      </w:r>
      <w:r>
        <w:t>400 danner basiskrav for elsikkerhet i nye boliger. Kravene ble skjerpet i 2010, og senere i 2014. Risikoen for branntilløp vil være vesentlig mindre i nye boliger oppført etter de nye kravene i NEK</w:t>
      </w:r>
      <w:r w:rsidR="002452C5">
        <w:t xml:space="preserve"> </w:t>
      </w:r>
      <w:r>
        <w:t xml:space="preserve">400. </w:t>
      </w:r>
    </w:p>
    <w:p w14:paraId="2990A145" w14:textId="77777777" w:rsidR="00E45D05" w:rsidRDefault="00E45D05" w:rsidP="00E45D05"/>
    <w:p w14:paraId="3F7BF512" w14:textId="40858336" w:rsidR="001D0337" w:rsidRDefault="001D0337" w:rsidP="001D0337">
      <w:pPr>
        <w:spacing w:after="160"/>
      </w:pPr>
      <w:r>
        <w:br w:type="page"/>
      </w:r>
    </w:p>
    <w:p w14:paraId="2C878E70" w14:textId="77777777" w:rsidR="00E45D05" w:rsidRDefault="00E45D05" w:rsidP="00E45D05">
      <w:pPr>
        <w:pStyle w:val="Overskrift2"/>
      </w:pPr>
      <w:bookmarkStart w:id="10" w:name="_Toc508051320"/>
      <w:r>
        <w:lastRenderedPageBreak/>
        <w:t>Ekom-installasjoner</w:t>
      </w:r>
      <w:bookmarkEnd w:id="10"/>
    </w:p>
    <w:p w14:paraId="67702545" w14:textId="77777777" w:rsidR="00E45D05" w:rsidRDefault="00E45D05" w:rsidP="00E45D05">
      <w:r>
        <w:t xml:space="preserve">Nasjonal kommunikasjonsmyndighet (Nkom) sier i </w:t>
      </w:r>
      <w:r w:rsidR="00BD53BB">
        <w:t xml:space="preserve">informasjonsblad om </w:t>
      </w:r>
      <w:r>
        <w:t xml:space="preserve">bruk av standarder </w:t>
      </w:r>
      <w:r w:rsidR="00BD53BB">
        <w:t>[Nkom, 2015</w:t>
      </w:r>
      <w:r w:rsidRPr="00BD53BB">
        <w:t>]:</w:t>
      </w:r>
    </w:p>
    <w:p w14:paraId="5452A5F3" w14:textId="77777777" w:rsidR="00E45D05" w:rsidRPr="00E45D05" w:rsidRDefault="00E45D05" w:rsidP="00E45D05">
      <w:pPr>
        <w:ind w:left="708"/>
        <w:rPr>
          <w:i/>
        </w:rPr>
      </w:pPr>
      <w:r w:rsidRPr="00E45D05">
        <w:rPr>
          <w:i/>
        </w:rPr>
        <w:t>"Det er ikke adgang til å avtale dårligere kvalitet i nett enn det standardene sier. Installatørene står imidlertid fritt til å velge ulike standarder for å komme frem til en teknisk løsning som tilfredsstiller krav som er gitt i lov og forskrift. Dersom man fraviker standardene må man kunne dokumentere at resultatet blir minst det relevante standarder krever."</w:t>
      </w:r>
    </w:p>
    <w:p w14:paraId="01B54BF9" w14:textId="77777777" w:rsidR="00E45D05" w:rsidRDefault="00E45D05" w:rsidP="00E45D05"/>
    <w:p w14:paraId="23304A21" w14:textId="77777777" w:rsidR="00E45D05" w:rsidRPr="008D4A8F" w:rsidRDefault="00E45D05" w:rsidP="00E45D05">
      <w:r w:rsidRPr="008D4A8F">
        <w:t>Nkom har imidlertid ingen direkte referanse til NEK 700</w:t>
      </w:r>
      <w:r w:rsidR="002452C5" w:rsidRPr="008D4A8F">
        <w:t xml:space="preserve"> [NEK</w:t>
      </w:r>
      <w:r w:rsidR="00765BF4" w:rsidRPr="008D4A8F">
        <w:t xml:space="preserve"> 700</w:t>
      </w:r>
      <w:r w:rsidR="002452C5" w:rsidRPr="008D4A8F">
        <w:t>, 2016]</w:t>
      </w:r>
      <w:r w:rsidRPr="008D4A8F">
        <w:t>, men siden det er den eneste europeiske standard på KT-infrastruktur betyr det i praksis at denne benyttes og at eventuelle avvik må ha NEK 700 som referanse.</w:t>
      </w:r>
    </w:p>
    <w:p w14:paraId="0E989016" w14:textId="77777777" w:rsidR="00E45D05" w:rsidRPr="008D4A8F" w:rsidRDefault="00E45D05" w:rsidP="00E45D05"/>
    <w:p w14:paraId="0DDC5A09" w14:textId="77777777" w:rsidR="00E45D05" w:rsidRPr="008D4A8F" w:rsidRDefault="00E45D05" w:rsidP="00E45D05">
      <w:r w:rsidRPr="008D4A8F">
        <w:t xml:space="preserve">Som et minimum bør det stilles krav til: </w:t>
      </w:r>
    </w:p>
    <w:p w14:paraId="5976CE08" w14:textId="77777777" w:rsidR="00E45D05" w:rsidRPr="008D4A8F" w:rsidRDefault="00E45D05" w:rsidP="00E45D05">
      <w:pPr>
        <w:pStyle w:val="Listeavsnitt"/>
        <w:numPr>
          <w:ilvl w:val="0"/>
          <w:numId w:val="60"/>
        </w:numPr>
      </w:pPr>
      <w:r w:rsidRPr="008D4A8F">
        <w:t>Inntaksskap for bredbånd – transparent for radiokommunikasjon</w:t>
      </w:r>
    </w:p>
    <w:p w14:paraId="3DCADCAD" w14:textId="77777777" w:rsidR="00E45D05" w:rsidRPr="008D4A8F" w:rsidRDefault="00E45D05" w:rsidP="00E45D05">
      <w:pPr>
        <w:pStyle w:val="Listeavsnitt"/>
        <w:numPr>
          <w:ilvl w:val="0"/>
          <w:numId w:val="60"/>
        </w:numPr>
      </w:pPr>
      <w:r w:rsidRPr="008D4A8F">
        <w:t>System for trådløs kommunikasjon i boligen</w:t>
      </w:r>
    </w:p>
    <w:p w14:paraId="2A80B589" w14:textId="77777777" w:rsidR="00E45D05" w:rsidRPr="008D4A8F" w:rsidRDefault="00E45D05" w:rsidP="00E45D05">
      <w:pPr>
        <w:pStyle w:val="Listeavsnitt"/>
        <w:numPr>
          <w:ilvl w:val="0"/>
          <w:numId w:val="60"/>
        </w:numPr>
      </w:pPr>
      <w:r w:rsidRPr="008D4A8F">
        <w:t>Kablede nettverkspunkt for kritisk utstyr/ alarmer i form av ett kablet dobbelt datapunkt pr rom</w:t>
      </w:r>
    </w:p>
    <w:p w14:paraId="26C116B2" w14:textId="77777777" w:rsidR="00E45D05" w:rsidRPr="008D4A8F" w:rsidRDefault="00E45D05" w:rsidP="00E45D05"/>
    <w:p w14:paraId="589080E8" w14:textId="77777777" w:rsidR="00E45D05" w:rsidRPr="008D4A8F" w:rsidRDefault="00E45D05" w:rsidP="00E45D05">
      <w:r w:rsidRPr="008D4A8F">
        <w:t xml:space="preserve">NEK 700 definerer ulike kommunikasjonsklasser/båndbredder fra 100 MHz til 1 GHz. Det må derfor spesifiseres hvilken klasse som skal benytte, f.eks klasse EA som gir en båndbredde på 500 MHz og der en kan bruke 10 Gigabit Etherhet. </w:t>
      </w:r>
    </w:p>
    <w:p w14:paraId="3AAE20BE" w14:textId="77777777" w:rsidR="00E45D05" w:rsidRPr="008D4A8F" w:rsidRDefault="00E45D05" w:rsidP="00E45D05"/>
    <w:p w14:paraId="452AF868" w14:textId="77777777" w:rsidR="00E45D05" w:rsidRDefault="00E45D05" w:rsidP="00E45D05">
      <w:r w:rsidRPr="008D4A8F">
        <w:t>Standarden NS 3931 beskriver infrastruktur for el og ekom i en bolig [</w:t>
      </w:r>
      <w:r w:rsidR="00765BF4" w:rsidRPr="008D4A8F">
        <w:t>NS 3931</w:t>
      </w:r>
      <w:r w:rsidRPr="008D4A8F">
        <w:t>, 2009]</w:t>
      </w:r>
      <w:r w:rsidR="00F823B8" w:rsidRPr="008D4A8F">
        <w:t>. Den beskriver en samlokalisert "teknisk sentral"</w:t>
      </w:r>
      <w:r w:rsidRPr="008D4A8F">
        <w:t xml:space="preserve"> </w:t>
      </w:r>
      <w:r w:rsidR="00F823B8" w:rsidRPr="008D4A8F">
        <w:t xml:space="preserve">med </w:t>
      </w:r>
      <w:r w:rsidR="002852AA" w:rsidRPr="008D4A8F">
        <w:t xml:space="preserve">både </w:t>
      </w:r>
      <w:r w:rsidRPr="008D4A8F">
        <w:t>sikringsskap og ekom-skap. NEK 700 definerer</w:t>
      </w:r>
      <w:r>
        <w:t xml:space="preserve"> innhold og størrelse på ekom-skapet. For boliger inntil 150 m</w:t>
      </w:r>
      <w:r w:rsidRPr="00E45D05">
        <w:rPr>
          <w:vertAlign w:val="superscript"/>
        </w:rPr>
        <w:t>2</w:t>
      </w:r>
      <w:r>
        <w:t xml:space="preserve"> skal skapet være minimum 550 mm høyt, 550 mm bredt og 150 mm dypt.</w:t>
      </w:r>
      <w:r w:rsidR="002852AA">
        <w:t xml:space="preserve"> </w:t>
      </w:r>
      <w:r w:rsidR="00BE23CB">
        <w:t xml:space="preserve">NS 3931 </w:t>
      </w:r>
      <w:r w:rsidR="002852AA" w:rsidRPr="002852AA">
        <w:t xml:space="preserve">beskriver </w:t>
      </w:r>
      <w:r w:rsidR="00BE23CB">
        <w:t xml:space="preserve">også </w:t>
      </w:r>
      <w:r w:rsidR="002852AA" w:rsidRPr="002852AA">
        <w:t>føringer fra den tekniske sentralen til hvert rom</w:t>
      </w:r>
      <w:r w:rsidR="00BE23CB">
        <w:t xml:space="preserve">, som vist i figur </w:t>
      </w:r>
      <w:r w:rsidR="00342C8D">
        <w:t>2-</w:t>
      </w:r>
      <w:r w:rsidR="00BE23CB">
        <w:t>3</w:t>
      </w:r>
      <w:r w:rsidR="002852AA" w:rsidRPr="002852AA">
        <w:t>.</w:t>
      </w:r>
    </w:p>
    <w:p w14:paraId="1C889064" w14:textId="77777777" w:rsidR="00F823B8" w:rsidRDefault="00F823B8" w:rsidP="00E45D05"/>
    <w:p w14:paraId="3E18014E" w14:textId="77777777" w:rsidR="006E3266" w:rsidRDefault="006E3266" w:rsidP="00E45D05">
      <w:r w:rsidRPr="006E3266">
        <w:rPr>
          <w:noProof/>
          <w:lang w:eastAsia="nb-NO"/>
        </w:rPr>
        <w:drawing>
          <wp:inline distT="0" distB="0" distL="0" distR="0" wp14:anchorId="143117EE" wp14:editId="3A6FD4E3">
            <wp:extent cx="5088835" cy="3142938"/>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4467" b="14076"/>
                    <a:stretch/>
                  </pic:blipFill>
                  <pic:spPr bwMode="auto">
                    <a:xfrm>
                      <a:off x="0" y="0"/>
                      <a:ext cx="5119894" cy="3162120"/>
                    </a:xfrm>
                    <a:prstGeom prst="rect">
                      <a:avLst/>
                    </a:prstGeom>
                    <a:noFill/>
                    <a:ln>
                      <a:noFill/>
                    </a:ln>
                    <a:extLst>
                      <a:ext uri="{53640926-AAD7-44D8-BBD7-CCE9431645EC}">
                        <a14:shadowObscured xmlns:a14="http://schemas.microsoft.com/office/drawing/2010/main"/>
                      </a:ext>
                    </a:extLst>
                  </pic:spPr>
                </pic:pic>
              </a:graphicData>
            </a:graphic>
          </wp:inline>
        </w:drawing>
      </w:r>
    </w:p>
    <w:p w14:paraId="7E62789F" w14:textId="2A92941B" w:rsidR="00F823B8" w:rsidRPr="00F823B8" w:rsidRDefault="006E3266" w:rsidP="001D0337">
      <w:pPr>
        <w:rPr>
          <w:i/>
        </w:rPr>
      </w:pPr>
      <w:r w:rsidRPr="00F823B8">
        <w:rPr>
          <w:i/>
        </w:rPr>
        <w:t>Figur</w:t>
      </w:r>
      <w:r w:rsidR="00F823B8" w:rsidRPr="00F823B8">
        <w:rPr>
          <w:i/>
        </w:rPr>
        <w:t xml:space="preserve"> </w:t>
      </w:r>
      <w:r w:rsidR="00342C8D">
        <w:rPr>
          <w:i/>
        </w:rPr>
        <w:t>2-</w:t>
      </w:r>
      <w:r w:rsidR="00F823B8">
        <w:rPr>
          <w:i/>
        </w:rPr>
        <w:t>3</w:t>
      </w:r>
      <w:r w:rsidRPr="00F823B8">
        <w:rPr>
          <w:i/>
        </w:rPr>
        <w:t>: Eksempel på fra</w:t>
      </w:r>
      <w:r w:rsidR="00BE23CB">
        <w:rPr>
          <w:i/>
        </w:rPr>
        <w:t xml:space="preserve">mføring av ekom og </w:t>
      </w:r>
      <w:r w:rsidR="00BE23CB" w:rsidRPr="008D4A8F">
        <w:rPr>
          <w:i/>
        </w:rPr>
        <w:t>elkraft</w:t>
      </w:r>
      <w:r w:rsidRPr="008D4A8F">
        <w:rPr>
          <w:i/>
        </w:rPr>
        <w:t xml:space="preserve"> i bolig</w:t>
      </w:r>
      <w:r w:rsidR="00BE23CB" w:rsidRPr="008D4A8F">
        <w:rPr>
          <w:i/>
        </w:rPr>
        <w:t xml:space="preserve"> [NS 3931, 2009]</w:t>
      </w:r>
    </w:p>
    <w:p w14:paraId="2F28DB42" w14:textId="77777777" w:rsidR="002E39C5" w:rsidRDefault="006A4872" w:rsidP="0097115C">
      <w:pPr>
        <w:pStyle w:val="Overskrift1"/>
      </w:pPr>
      <w:bookmarkStart w:id="11" w:name="_Toc508051321"/>
      <w:r>
        <w:lastRenderedPageBreak/>
        <w:t xml:space="preserve">Kravspesifikasjon for </w:t>
      </w:r>
      <w:r w:rsidRPr="0097115C">
        <w:t>kommunale</w:t>
      </w:r>
      <w:r>
        <w:t xml:space="preserve"> boliger</w:t>
      </w:r>
      <w:bookmarkEnd w:id="11"/>
      <w:r w:rsidR="007B2011">
        <w:t xml:space="preserve"> </w:t>
      </w:r>
    </w:p>
    <w:p w14:paraId="5448ABD2" w14:textId="77777777" w:rsidR="001D0337" w:rsidRDefault="001D0337" w:rsidP="00B6492F"/>
    <w:p w14:paraId="4D7048D8" w14:textId="6A897EE8" w:rsidR="00B6492F" w:rsidRDefault="00B6492F" w:rsidP="00B6492F">
      <w:r>
        <w:t xml:space="preserve">Dette kapittelet gir tabeller med tekniske </w:t>
      </w:r>
      <w:r w:rsidR="0071214D">
        <w:t xml:space="preserve">anbefalinger og </w:t>
      </w:r>
      <w:r>
        <w:t xml:space="preserve">krav for </w:t>
      </w:r>
      <w:r w:rsidR="0071214D">
        <w:t xml:space="preserve">oppføring </w:t>
      </w:r>
      <w:r>
        <w:t xml:space="preserve">av </w:t>
      </w:r>
      <w:r w:rsidR="0071214D">
        <w:t xml:space="preserve">nye </w:t>
      </w:r>
      <w:r>
        <w:t xml:space="preserve">kommunale boliger. Det forutsettes at de kommunale boligene finansieres med tilskudd fra Husbanken, og at boligene må oppfylle Husbankens prinsipper om normalisering og integrering: </w:t>
      </w:r>
      <w:r>
        <w:br/>
      </w:r>
    </w:p>
    <w:p w14:paraId="67A76673" w14:textId="77777777" w:rsidR="00B6492F" w:rsidRPr="00F57020" w:rsidRDefault="00B6492F" w:rsidP="00B6492F">
      <w:pPr>
        <w:pStyle w:val="Listeavsnitt"/>
        <w:numPr>
          <w:ilvl w:val="0"/>
          <w:numId w:val="56"/>
        </w:numPr>
        <w:ind w:left="714" w:hanging="357"/>
        <w:rPr>
          <w:color w:val="000000" w:themeColor="text1"/>
        </w:rPr>
      </w:pPr>
      <w:r w:rsidRPr="00F57020">
        <w:rPr>
          <w:color w:val="000000" w:themeColor="text1"/>
        </w:rPr>
        <w:t>boenhetene skal ikke ha institusjonspreg og omgivelser som kan virke stigmatiserende</w:t>
      </w:r>
      <w:r w:rsidR="00423DA5">
        <w:rPr>
          <w:color w:val="000000" w:themeColor="text1"/>
        </w:rPr>
        <w:t>,</w:t>
      </w:r>
    </w:p>
    <w:p w14:paraId="1C123DC5" w14:textId="77777777" w:rsidR="00B6492F" w:rsidRPr="00F57020" w:rsidRDefault="00B6492F" w:rsidP="00B6492F">
      <w:pPr>
        <w:pStyle w:val="Listeavsnitt"/>
        <w:numPr>
          <w:ilvl w:val="0"/>
          <w:numId w:val="56"/>
        </w:numPr>
        <w:ind w:left="714" w:hanging="357"/>
        <w:rPr>
          <w:color w:val="000000" w:themeColor="text1"/>
        </w:rPr>
      </w:pPr>
      <w:r w:rsidRPr="00F57020">
        <w:rPr>
          <w:color w:val="000000" w:themeColor="text1"/>
        </w:rPr>
        <w:t>boenhetene bør plasseres i ordinære bomiljøer</w:t>
      </w:r>
      <w:r w:rsidR="00423DA5">
        <w:rPr>
          <w:color w:val="000000" w:themeColor="text1"/>
        </w:rPr>
        <w:t>,</w:t>
      </w:r>
    </w:p>
    <w:p w14:paraId="02D868F1" w14:textId="77777777" w:rsidR="00B6492F" w:rsidRDefault="00B6492F" w:rsidP="00B6492F">
      <w:pPr>
        <w:pStyle w:val="Listeavsnitt"/>
        <w:numPr>
          <w:ilvl w:val="0"/>
          <w:numId w:val="56"/>
        </w:numPr>
        <w:ind w:left="714" w:hanging="357"/>
        <w:rPr>
          <w:color w:val="000000" w:themeColor="text1"/>
        </w:rPr>
      </w:pPr>
      <w:r w:rsidRPr="00F57020">
        <w:rPr>
          <w:color w:val="000000" w:themeColor="text1"/>
        </w:rPr>
        <w:t>ulike brukergrupper skal ikke samlokaliseres på en uheldig måte.</w:t>
      </w:r>
    </w:p>
    <w:p w14:paraId="433E85C5" w14:textId="77777777" w:rsidR="00B6492F" w:rsidRDefault="00B6492F" w:rsidP="00B6492F"/>
    <w:p w14:paraId="509EB474" w14:textId="77777777" w:rsidR="00B6492F" w:rsidRDefault="00BA4737" w:rsidP="00B6492F">
      <w:r>
        <w:t xml:space="preserve">Disse prinsippene tilsier at det bør være et begrenset antall boenheter i hvert prosjekt, og at det vil være godt egnet med småhusprosjekter. </w:t>
      </w:r>
      <w:r w:rsidR="00B6492F">
        <w:t>Kravene er gitt for kvalitetene:</w:t>
      </w:r>
    </w:p>
    <w:p w14:paraId="737DA778" w14:textId="77777777" w:rsidR="00F823B8" w:rsidRDefault="00F823B8" w:rsidP="00B6492F"/>
    <w:p w14:paraId="368EA4EC" w14:textId="77777777" w:rsidR="00B6492F" w:rsidRDefault="00B6492F" w:rsidP="00B6492F">
      <w:pPr>
        <w:pStyle w:val="Listeavsnitt"/>
        <w:numPr>
          <w:ilvl w:val="0"/>
          <w:numId w:val="55"/>
        </w:numPr>
      </w:pPr>
      <w:r>
        <w:t>universell utforming</w:t>
      </w:r>
    </w:p>
    <w:p w14:paraId="1959D52B" w14:textId="77777777" w:rsidR="00B6492F" w:rsidRDefault="00B6492F" w:rsidP="00B6492F">
      <w:pPr>
        <w:pStyle w:val="Listeavsnitt"/>
        <w:numPr>
          <w:ilvl w:val="0"/>
          <w:numId w:val="55"/>
        </w:numPr>
      </w:pPr>
      <w:r>
        <w:t>velferdsteknologi</w:t>
      </w:r>
    </w:p>
    <w:p w14:paraId="26538786" w14:textId="77777777" w:rsidR="00B6492F" w:rsidRDefault="008C1F6B" w:rsidP="00B6492F">
      <w:pPr>
        <w:pStyle w:val="Listeavsnitt"/>
        <w:numPr>
          <w:ilvl w:val="0"/>
          <w:numId w:val="55"/>
        </w:numPr>
      </w:pPr>
      <w:r>
        <w:t>levetid og livsykluskostnader</w:t>
      </w:r>
      <w:r w:rsidR="00B6492F">
        <w:t xml:space="preserve"> </w:t>
      </w:r>
    </w:p>
    <w:p w14:paraId="6D82DC4B" w14:textId="77777777" w:rsidR="00B6492F" w:rsidRDefault="008C1F6B" w:rsidP="00B6492F">
      <w:pPr>
        <w:pStyle w:val="Listeavsnitt"/>
        <w:numPr>
          <w:ilvl w:val="0"/>
          <w:numId w:val="55"/>
        </w:numPr>
      </w:pPr>
      <w:r>
        <w:t>klima</w:t>
      </w:r>
      <w:r w:rsidR="00B6492F">
        <w:t xml:space="preserve"> og miljø</w:t>
      </w:r>
    </w:p>
    <w:p w14:paraId="504A276D" w14:textId="77777777" w:rsidR="00B6492F" w:rsidRDefault="00B6492F" w:rsidP="00B6492F"/>
    <w:p w14:paraId="167A5733" w14:textId="77777777" w:rsidR="00F00790" w:rsidRPr="00AD6FA7" w:rsidRDefault="00F00790" w:rsidP="00F00790">
      <w:pPr>
        <w:rPr>
          <w:color w:val="000000" w:themeColor="text1"/>
        </w:rPr>
      </w:pPr>
      <w:r w:rsidRPr="00AD6FA7">
        <w:rPr>
          <w:color w:val="000000" w:themeColor="text1"/>
        </w:rPr>
        <w:t>For universell utforming og velferdsteknologi skilles det mellom tre brukergrupper:</w:t>
      </w:r>
    </w:p>
    <w:p w14:paraId="6E7004FC" w14:textId="77777777" w:rsidR="00F00790" w:rsidRPr="00E151B5" w:rsidRDefault="00F00790" w:rsidP="00F00790">
      <w:pPr>
        <w:pStyle w:val="Listeavsnitt"/>
        <w:numPr>
          <w:ilvl w:val="0"/>
          <w:numId w:val="61"/>
        </w:numPr>
        <w:ind w:left="709"/>
        <w:rPr>
          <w:color w:val="000000" w:themeColor="text1"/>
        </w:rPr>
      </w:pPr>
      <w:r w:rsidRPr="00E151B5">
        <w:rPr>
          <w:b/>
          <w:color w:val="000000" w:themeColor="text1"/>
        </w:rPr>
        <w:t xml:space="preserve">Brukergruppe 1 - utleieboliger for personer med bolig- og </w:t>
      </w:r>
      <w:r>
        <w:rPr>
          <w:b/>
          <w:color w:val="000000" w:themeColor="text1"/>
        </w:rPr>
        <w:t>eller økonomiske utfordringer</w:t>
      </w:r>
    </w:p>
    <w:p w14:paraId="5A7C1FFF" w14:textId="77777777" w:rsidR="00F00790" w:rsidRPr="0055165A" w:rsidRDefault="00F00790" w:rsidP="00F00790">
      <w:pPr>
        <w:pStyle w:val="Listeavsnitt"/>
        <w:numPr>
          <w:ilvl w:val="1"/>
          <w:numId w:val="44"/>
        </w:numPr>
        <w:rPr>
          <w:color w:val="000000" w:themeColor="text1"/>
        </w:rPr>
      </w:pPr>
      <w:r w:rsidRPr="00AD6FA7">
        <w:rPr>
          <w:color w:val="000000" w:themeColor="text1"/>
        </w:rPr>
        <w:t xml:space="preserve">Boliger beregnet på </w:t>
      </w:r>
      <w:r w:rsidRPr="00E151B5">
        <w:rPr>
          <w:color w:val="000000" w:themeColor="text1"/>
        </w:rPr>
        <w:t>økonomisk vanskeligstilte</w:t>
      </w:r>
      <w:r w:rsidRPr="0055165A">
        <w:rPr>
          <w:color w:val="000000" w:themeColor="text1"/>
        </w:rPr>
        <w:t>, bostedsløse, flyktninger, samt unge og barnefamilier, m.m.</w:t>
      </w:r>
    </w:p>
    <w:p w14:paraId="66E45B91" w14:textId="77777777" w:rsidR="00F00790" w:rsidRPr="00AD6FA7" w:rsidRDefault="00F00790" w:rsidP="00F00790">
      <w:pPr>
        <w:pStyle w:val="Listeavsnitt"/>
        <w:numPr>
          <w:ilvl w:val="0"/>
          <w:numId w:val="44"/>
        </w:numPr>
      </w:pPr>
      <w:r w:rsidRPr="00AD6FA7">
        <w:rPr>
          <w:b/>
          <w:color w:val="000000" w:themeColor="text1"/>
        </w:rPr>
        <w:t>Brukergruppe 2</w:t>
      </w:r>
      <w:r w:rsidRPr="00AD6FA7">
        <w:rPr>
          <w:b/>
        </w:rPr>
        <w:t xml:space="preserve"> - utleieboliger for personer </w:t>
      </w:r>
      <w:r w:rsidRPr="0055165A">
        <w:rPr>
          <w:b/>
          <w:color w:val="000000" w:themeColor="text1"/>
        </w:rPr>
        <w:t xml:space="preserve">med bolig- og </w:t>
      </w:r>
      <w:r>
        <w:rPr>
          <w:b/>
          <w:color w:val="000000" w:themeColor="text1"/>
        </w:rPr>
        <w:t>eller økonomiske utfordringer</w:t>
      </w:r>
      <w:r w:rsidRPr="0055165A">
        <w:rPr>
          <w:b/>
          <w:color w:val="000000" w:themeColor="text1"/>
        </w:rPr>
        <w:t xml:space="preserve"> som også har</w:t>
      </w:r>
      <w:r w:rsidRPr="00AD6FA7">
        <w:rPr>
          <w:color w:val="000000" w:themeColor="text1"/>
        </w:rPr>
        <w:t xml:space="preserve"> </w:t>
      </w:r>
      <w:r>
        <w:rPr>
          <w:color w:val="000000" w:themeColor="text1"/>
        </w:rPr>
        <w:t xml:space="preserve">behov for fysisk </w:t>
      </w:r>
      <w:r w:rsidRPr="001012CD">
        <w:t>tilrettelegging eventuelt også omsorgsbehov</w:t>
      </w:r>
    </w:p>
    <w:p w14:paraId="6199B306" w14:textId="77777777" w:rsidR="00F00790" w:rsidRPr="00AD6FA7" w:rsidRDefault="00F00790" w:rsidP="00F00790">
      <w:pPr>
        <w:pStyle w:val="Listeavsnitt"/>
        <w:numPr>
          <w:ilvl w:val="1"/>
          <w:numId w:val="44"/>
        </w:numPr>
        <w:rPr>
          <w:color w:val="000000" w:themeColor="text1"/>
        </w:rPr>
      </w:pPr>
      <w:r w:rsidRPr="00AD6FA7">
        <w:rPr>
          <w:color w:val="000000" w:themeColor="text1"/>
        </w:rPr>
        <w:t xml:space="preserve">Boliger beregnet </w:t>
      </w:r>
      <w:r>
        <w:rPr>
          <w:color w:val="000000" w:themeColor="text1"/>
        </w:rPr>
        <w:t xml:space="preserve">for </w:t>
      </w:r>
      <w:r w:rsidRPr="00E151B5">
        <w:rPr>
          <w:color w:val="000000" w:themeColor="text1"/>
        </w:rPr>
        <w:t>personer med nedsatt funksjonsevne, rusmiddelavhengige, psykiatri</w:t>
      </w:r>
      <w:r>
        <w:rPr>
          <w:color w:val="000000" w:themeColor="text1"/>
        </w:rPr>
        <w:t>,</w:t>
      </w:r>
      <w:r w:rsidRPr="00AD6FA7">
        <w:rPr>
          <w:color w:val="000000" w:themeColor="text1"/>
        </w:rPr>
        <w:t xml:space="preserve"> m</w:t>
      </w:r>
      <w:r>
        <w:rPr>
          <w:color w:val="000000" w:themeColor="text1"/>
        </w:rPr>
        <w:t>.</w:t>
      </w:r>
      <w:r w:rsidRPr="00AD6FA7">
        <w:rPr>
          <w:color w:val="000000" w:themeColor="text1"/>
        </w:rPr>
        <w:t>m</w:t>
      </w:r>
      <w:r>
        <w:rPr>
          <w:color w:val="000000" w:themeColor="text1"/>
        </w:rPr>
        <w:t>.</w:t>
      </w:r>
      <w:r w:rsidRPr="00AD6FA7">
        <w:rPr>
          <w:color w:val="000000" w:themeColor="text1"/>
        </w:rPr>
        <w:t xml:space="preserve">) </w:t>
      </w:r>
    </w:p>
    <w:p w14:paraId="6075D5DA" w14:textId="77777777" w:rsidR="00F00790" w:rsidRPr="0055165A" w:rsidRDefault="00F00790" w:rsidP="00F00790">
      <w:pPr>
        <w:pStyle w:val="Listeavsnitt"/>
        <w:numPr>
          <w:ilvl w:val="0"/>
          <w:numId w:val="44"/>
        </w:numPr>
        <w:rPr>
          <w:rFonts w:cstheme="minorHAnsi"/>
          <w:b/>
          <w:color w:val="000000" w:themeColor="text1"/>
        </w:rPr>
      </w:pPr>
      <w:r w:rsidRPr="00AD6FA7">
        <w:rPr>
          <w:b/>
          <w:color w:val="000000" w:themeColor="text1"/>
        </w:rPr>
        <w:t>Brukergruppe 3</w:t>
      </w:r>
      <w:r>
        <w:rPr>
          <w:b/>
          <w:color w:val="000000" w:themeColor="text1"/>
        </w:rPr>
        <w:t xml:space="preserve"> - </w:t>
      </w:r>
      <w:r w:rsidRPr="00AD6FA7">
        <w:rPr>
          <w:b/>
          <w:color w:val="000000" w:themeColor="text1"/>
        </w:rPr>
        <w:t xml:space="preserve">omsorgsboliger for personer som har behov </w:t>
      </w:r>
      <w:r w:rsidRPr="0055165A">
        <w:rPr>
          <w:b/>
          <w:color w:val="000000" w:themeColor="text1"/>
        </w:rPr>
        <w:t>for heldøgns helse- og omsorgstjenester</w:t>
      </w:r>
    </w:p>
    <w:p w14:paraId="239A02E2" w14:textId="77777777" w:rsidR="00F00790" w:rsidRPr="00F26422" w:rsidRDefault="00F00790" w:rsidP="00F00790">
      <w:pPr>
        <w:pStyle w:val="Listeavsnitt"/>
        <w:numPr>
          <w:ilvl w:val="1"/>
          <w:numId w:val="44"/>
        </w:numPr>
        <w:rPr>
          <w:color w:val="000000" w:themeColor="text1"/>
        </w:rPr>
      </w:pPr>
      <w:r>
        <w:rPr>
          <w:color w:val="000000" w:themeColor="text1"/>
        </w:rPr>
        <w:t>Boliger beregnet for personer med større helseutfordringer og behov til omsorg (eldre,</w:t>
      </w:r>
      <w:r w:rsidRPr="00D841FF">
        <w:rPr>
          <w:color w:val="000000" w:themeColor="text1"/>
        </w:rPr>
        <w:t xml:space="preserve"> </w:t>
      </w:r>
      <w:r>
        <w:rPr>
          <w:color w:val="000000" w:themeColor="text1"/>
        </w:rPr>
        <w:t>demente</w:t>
      </w:r>
      <w:r w:rsidRPr="00D841FF">
        <w:rPr>
          <w:color w:val="000000" w:themeColor="text1"/>
        </w:rPr>
        <w:t>,</w:t>
      </w:r>
      <w:r>
        <w:rPr>
          <w:color w:val="000000" w:themeColor="text1"/>
        </w:rPr>
        <w:t xml:space="preserve"> personer med nedsatt funksjonsevne,</w:t>
      </w:r>
      <w:r w:rsidRPr="00D841FF">
        <w:rPr>
          <w:color w:val="000000" w:themeColor="text1"/>
        </w:rPr>
        <w:t xml:space="preserve"> </w:t>
      </w:r>
      <w:r>
        <w:rPr>
          <w:color w:val="000000" w:themeColor="text1"/>
        </w:rPr>
        <w:t>tungt belastet r</w:t>
      </w:r>
      <w:r w:rsidRPr="00D841FF">
        <w:rPr>
          <w:color w:val="000000" w:themeColor="text1"/>
        </w:rPr>
        <w:t>us og psykiatri</w:t>
      </w:r>
      <w:r>
        <w:rPr>
          <w:color w:val="000000" w:themeColor="text1"/>
        </w:rPr>
        <w:t>,</w:t>
      </w:r>
      <w:r w:rsidRPr="00D841FF">
        <w:rPr>
          <w:color w:val="000000" w:themeColor="text1"/>
        </w:rPr>
        <w:t xml:space="preserve"> </w:t>
      </w:r>
      <w:r>
        <w:rPr>
          <w:color w:val="000000" w:themeColor="text1"/>
        </w:rPr>
        <w:t xml:space="preserve">m.m.) </w:t>
      </w:r>
    </w:p>
    <w:p w14:paraId="346CD3A5" w14:textId="77777777" w:rsidR="00BA4737" w:rsidRDefault="00BA4737" w:rsidP="00BA4737">
      <w:pPr>
        <w:rPr>
          <w:color w:val="000000" w:themeColor="text1"/>
        </w:rPr>
      </w:pPr>
    </w:p>
    <w:p w14:paraId="4E002E44" w14:textId="77777777" w:rsidR="00BA4737" w:rsidRDefault="00BA4737" w:rsidP="00BA4737">
      <w:pPr>
        <w:rPr>
          <w:color w:val="000000" w:themeColor="text1"/>
        </w:rPr>
      </w:pPr>
      <w:r>
        <w:rPr>
          <w:color w:val="000000" w:themeColor="text1"/>
        </w:rPr>
        <w:t xml:space="preserve">For kvalitetene livssykluskostander og klima og miljø anbefales samme krav for alle de tre brukergruppene. </w:t>
      </w:r>
    </w:p>
    <w:p w14:paraId="77FBD1EC" w14:textId="77777777" w:rsidR="00BA4737" w:rsidRDefault="00BA4737" w:rsidP="00B6492F">
      <w:pPr>
        <w:rPr>
          <w:color w:val="000000" w:themeColor="text1"/>
        </w:rPr>
      </w:pPr>
    </w:p>
    <w:p w14:paraId="12B1482B" w14:textId="27310901" w:rsidR="006A4872" w:rsidRDefault="00126E03" w:rsidP="008C1F6B">
      <w:pPr>
        <w:pStyle w:val="Overskrift2"/>
      </w:pPr>
      <w:bookmarkStart w:id="12" w:name="_Toc508051322"/>
      <w:r>
        <w:t>Universell utforming og tilgjengelighet - a</w:t>
      </w:r>
      <w:r w:rsidR="008C1F6B">
        <w:t>nbefa</w:t>
      </w:r>
      <w:r>
        <w:t>linger og krav</w:t>
      </w:r>
      <w:bookmarkEnd w:id="12"/>
      <w:r w:rsidR="008C1F6B">
        <w:t xml:space="preserve"> </w:t>
      </w:r>
    </w:p>
    <w:p w14:paraId="362A4FCC" w14:textId="77777777" w:rsidR="000C5C55" w:rsidRDefault="006A4872" w:rsidP="006A4872">
      <w:r>
        <w:t>Universell utforming ivaretar hensyn til personer med nedsatt bevegelsesevne, synsevne, hørselsevne eller kognitiv ferdighet og personer med miljøhemming.</w:t>
      </w:r>
      <w:r w:rsidR="000C5C55">
        <w:t xml:space="preserve"> </w:t>
      </w:r>
    </w:p>
    <w:p w14:paraId="1044051A" w14:textId="77777777" w:rsidR="00BE3DE3" w:rsidRDefault="00BE3DE3" w:rsidP="006A4872"/>
    <w:p w14:paraId="1C846E92" w14:textId="77777777" w:rsidR="003A6433" w:rsidRPr="008D4A8F" w:rsidRDefault="0070247D" w:rsidP="003A6433">
      <w:r>
        <w:t xml:space="preserve">Byggteknisk forskrift (TEK17) </w:t>
      </w:r>
      <w:r w:rsidRPr="008D4A8F">
        <w:t>stiller basiskrav til universell utforming og tilgjengelighet. Mer ambisiøse krav til universell utforming er gitt i standarden NS 11001-2:2009 [</w:t>
      </w:r>
      <w:r w:rsidR="00765BF4" w:rsidRPr="008D4A8F">
        <w:t>NS 11001-2</w:t>
      </w:r>
      <w:r w:rsidRPr="008D4A8F">
        <w:t xml:space="preserve">, 2009]. </w:t>
      </w:r>
      <w:r w:rsidR="003A6433" w:rsidRPr="008D4A8F">
        <w:t>Denne standarden ble publisert i 2009, før TEK10, og TEK10-kravene la seg tett opp til kravene i standarden. Men etter lempingen av TEK10-kravene i 2015 og de nye TEK17-kravene som ble innført i 2017, er UU-kravene i standarden strengere enn minstekravene i forskriften.</w:t>
      </w:r>
    </w:p>
    <w:p w14:paraId="1F928C64" w14:textId="77777777" w:rsidR="003A6433" w:rsidRPr="008D4A8F" w:rsidRDefault="003A6433" w:rsidP="003A6433"/>
    <w:p w14:paraId="54209864" w14:textId="0E888013" w:rsidR="0070247D" w:rsidRDefault="00F00790" w:rsidP="0070247D">
      <w:r>
        <w:t xml:space="preserve">Arbeidstilsynet har </w:t>
      </w:r>
      <w:r w:rsidRPr="00713EB8">
        <w:t>veiled</w:t>
      </w:r>
      <w:r>
        <w:t>ning på sine nettsider</w:t>
      </w:r>
      <w:r w:rsidR="0070247D" w:rsidRPr="008D4A8F">
        <w:t xml:space="preserve"> om fysisk utforming av helseinstitusjoner som skal sikre godt arbeidsmiljø for arbeidstakere. </w:t>
      </w:r>
      <w:r>
        <w:t xml:space="preserve">Omhandler også omsorgsboliger. </w:t>
      </w:r>
      <w:r w:rsidR="0070247D" w:rsidRPr="008D4A8F">
        <w:t>Veilederen gir bl.a. anbefalinger om nødvendig plass for at helsepersonell skal assistere pleietrengende på en</w:t>
      </w:r>
      <w:r w:rsidR="0070247D">
        <w:t xml:space="preserve"> god måte. </w:t>
      </w:r>
      <w:r>
        <w:t>(Arbeidstilsynet)</w:t>
      </w:r>
    </w:p>
    <w:p w14:paraId="018319C9" w14:textId="77777777" w:rsidR="000C5C55" w:rsidRDefault="000C5C55" w:rsidP="006A4872"/>
    <w:p w14:paraId="1D80E540" w14:textId="77777777" w:rsidR="006A4872" w:rsidRDefault="00205C4F" w:rsidP="006A4872">
      <w:r>
        <w:t>Manuelle rullestoler krever relativt beskjedent manøvreringsareal. For elektriske r</w:t>
      </w:r>
      <w:r w:rsidR="002E01C7">
        <w:t xml:space="preserve">ullestoler </w:t>
      </w:r>
      <w:r>
        <w:t>kan det være store forskjeller, avhengig av hva slags type rullestol det er</w:t>
      </w:r>
      <w:r w:rsidR="006A4872">
        <w:t>. Viktige momenter er plassering av drivhjul og størrelse på stolen. Stoler med midtsentrert drivhjul krever vesentlig mindre snuareal enn stoler med for- eller bakhjulsdrift.</w:t>
      </w:r>
    </w:p>
    <w:p w14:paraId="74E788B0" w14:textId="77777777" w:rsidR="005B2F92" w:rsidRDefault="005B2F92" w:rsidP="006A4872"/>
    <w:p w14:paraId="7173B55E" w14:textId="77777777" w:rsidR="006A4872" w:rsidRDefault="00205C4F" w:rsidP="006A4872">
      <w:r>
        <w:t xml:space="preserve">For brukere av manuelle rullestoler vil det </w:t>
      </w:r>
      <w:r w:rsidR="00BA4737">
        <w:t xml:space="preserve">normalt </w:t>
      </w:r>
      <w:r>
        <w:t>være tilstrekkelig om boligen er dimensjonert for snusirkel 1,50 m eller snurektangel 1,3</w:t>
      </w:r>
      <w:r w:rsidR="00BE3DE3">
        <w:t xml:space="preserve">0 x 1,80 m som gitt av TEK17. </w:t>
      </w:r>
      <w:r w:rsidR="00BA4737">
        <w:t xml:space="preserve">Samme </w:t>
      </w:r>
      <w:r w:rsidR="00BE3DE3">
        <w:t>manøvreringsareal</w:t>
      </w:r>
      <w:r>
        <w:t xml:space="preserve"> vil også være tilstrekkelig for de fleste </w:t>
      </w:r>
      <w:r w:rsidR="006A4872">
        <w:t xml:space="preserve">brukere av elektriske rullestoler beregnet på </w:t>
      </w:r>
      <w:r>
        <w:t xml:space="preserve">kun </w:t>
      </w:r>
      <w:r w:rsidR="006A4872">
        <w:t>innendørs bruk</w:t>
      </w:r>
      <w:r>
        <w:t xml:space="preserve">, eller </w:t>
      </w:r>
      <w:r w:rsidR="00BA4737">
        <w:t xml:space="preserve">rullestoler for </w:t>
      </w:r>
      <w:r>
        <w:t>kombinert inne- og utebruk.</w:t>
      </w:r>
      <w:r w:rsidR="006A4872">
        <w:t xml:space="preserve"> Men noen rullestolbrukere krever større manøvreringsareal. Dette gjelder blant annet brukere av enkelte rullestoler med bak- eller forhjulsdrift, brukere av større rullestoler (mer liggende stilling), og for brukere hvor assistent skal gå bak og styre rullestolen. Snusirkel 1,5</w:t>
      </w:r>
      <w:r w:rsidR="005B2F92">
        <w:t>0</w:t>
      </w:r>
      <w:r w:rsidR="006A4872">
        <w:t xml:space="preserve"> m</w:t>
      </w:r>
      <w:r w:rsidR="005B2F92">
        <w:t xml:space="preserve"> vil da ikke være tilstrekkelig</w:t>
      </w:r>
      <w:r w:rsidR="006A4872">
        <w:t xml:space="preserve">. </w:t>
      </w:r>
    </w:p>
    <w:p w14:paraId="7F01CF41" w14:textId="77777777" w:rsidR="006A4872" w:rsidRPr="00074C12" w:rsidRDefault="006A4872" w:rsidP="00FD12E8">
      <w:pPr>
        <w:rPr>
          <w:color w:val="000000" w:themeColor="text1"/>
        </w:rPr>
      </w:pPr>
    </w:p>
    <w:p w14:paraId="742D4041" w14:textId="2B7D8164" w:rsidR="00FC2BD3" w:rsidRDefault="0097771F" w:rsidP="0097771F">
      <w:pPr>
        <w:rPr>
          <w:color w:val="000000" w:themeColor="text1"/>
        </w:rPr>
      </w:pPr>
      <w:r>
        <w:rPr>
          <w:color w:val="000000" w:themeColor="text1"/>
        </w:rPr>
        <w:t xml:space="preserve">Tabell </w:t>
      </w:r>
      <w:r w:rsidR="009E5160">
        <w:rPr>
          <w:color w:val="000000" w:themeColor="text1"/>
        </w:rPr>
        <w:t>3-</w:t>
      </w:r>
      <w:r>
        <w:rPr>
          <w:color w:val="000000" w:themeColor="text1"/>
        </w:rPr>
        <w:t xml:space="preserve">1 viser krav </w:t>
      </w:r>
      <w:r w:rsidR="00126E03">
        <w:rPr>
          <w:color w:val="000000" w:themeColor="text1"/>
        </w:rPr>
        <w:t xml:space="preserve">og anbefalinger </w:t>
      </w:r>
      <w:r>
        <w:rPr>
          <w:color w:val="000000" w:themeColor="text1"/>
        </w:rPr>
        <w:t xml:space="preserve">til tilgjengelighet og universell utforming for brukergruppe 1, 2 og 3. </w:t>
      </w:r>
    </w:p>
    <w:p w14:paraId="52B8484B" w14:textId="77777777" w:rsidR="0097771F" w:rsidRDefault="0097771F" w:rsidP="0097771F">
      <w:pPr>
        <w:rPr>
          <w:color w:val="000000" w:themeColor="text1"/>
        </w:rPr>
      </w:pPr>
    </w:p>
    <w:p w14:paraId="3C72336B" w14:textId="08D99A4B" w:rsidR="00F26422" w:rsidRDefault="0097771F" w:rsidP="006A4872">
      <w:pPr>
        <w:rPr>
          <w:color w:val="000000" w:themeColor="text1"/>
        </w:rPr>
      </w:pPr>
      <w:r>
        <w:rPr>
          <w:color w:val="000000" w:themeColor="text1"/>
        </w:rPr>
        <w:t>Kravene i TEK17 er lagt til grunn for</w:t>
      </w:r>
      <w:r w:rsidR="009E1D79">
        <w:rPr>
          <w:color w:val="000000" w:themeColor="text1"/>
        </w:rPr>
        <w:t xml:space="preserve"> </w:t>
      </w:r>
      <w:r>
        <w:rPr>
          <w:color w:val="000000" w:themeColor="text1"/>
        </w:rPr>
        <w:t xml:space="preserve">vanlige </w:t>
      </w:r>
      <w:r w:rsidR="009E1D79">
        <w:rPr>
          <w:color w:val="000000" w:themeColor="text1"/>
        </w:rPr>
        <w:t>utleieboliger beregnet på brukergruppe 1</w:t>
      </w:r>
      <w:r>
        <w:rPr>
          <w:color w:val="000000" w:themeColor="text1"/>
        </w:rPr>
        <w:t xml:space="preserve">. Kravene i NS 11001-2 er tilsvarende lagt til grunn for </w:t>
      </w:r>
      <w:r w:rsidR="009E1D79">
        <w:rPr>
          <w:color w:val="000000" w:themeColor="text1"/>
        </w:rPr>
        <w:t>utleieboliger beregnet på brukergruppe 2</w:t>
      </w:r>
      <w:r>
        <w:rPr>
          <w:color w:val="000000" w:themeColor="text1"/>
        </w:rPr>
        <w:t xml:space="preserve">. For kommune vil det gi økt fleksibilitet å velge sistnevnte krav, da </w:t>
      </w:r>
      <w:r w:rsidR="006964F5">
        <w:rPr>
          <w:color w:val="000000" w:themeColor="text1"/>
        </w:rPr>
        <w:t>utleie</w:t>
      </w:r>
      <w:r>
        <w:rPr>
          <w:color w:val="000000" w:themeColor="text1"/>
        </w:rPr>
        <w:t xml:space="preserve">boligene da også kan tildeles personer </w:t>
      </w:r>
      <w:r w:rsidR="009E1D79">
        <w:rPr>
          <w:color w:val="000000" w:themeColor="text1"/>
        </w:rPr>
        <w:t xml:space="preserve">med noe omsorgsbehov. </w:t>
      </w:r>
      <w:r w:rsidRPr="00074C12">
        <w:rPr>
          <w:color w:val="000000" w:themeColor="text1"/>
        </w:rPr>
        <w:t>Også psykisk utviklingshemmede kan trenge fysisk tilrettelegging.</w:t>
      </w:r>
    </w:p>
    <w:p w14:paraId="042B5902" w14:textId="5B6E934C" w:rsidR="006A4872" w:rsidRDefault="00F26422" w:rsidP="006A4872">
      <w:pPr>
        <w:rPr>
          <w:color w:val="000000" w:themeColor="text1"/>
        </w:rPr>
      </w:pPr>
      <w:r>
        <w:rPr>
          <w:color w:val="000000" w:themeColor="text1"/>
        </w:rPr>
        <w:t xml:space="preserve">For å </w:t>
      </w:r>
      <w:r w:rsidR="0097771F">
        <w:rPr>
          <w:color w:val="000000" w:themeColor="text1"/>
        </w:rPr>
        <w:t xml:space="preserve">tildele </w:t>
      </w:r>
      <w:r>
        <w:rPr>
          <w:color w:val="000000" w:themeColor="text1"/>
        </w:rPr>
        <w:t xml:space="preserve">investeringstilskudd til omsorgsboliger (brukergruppe 3) krever Husbanken at boligene tilfredsstiller kravene i NS 11001-2, supplert med noen </w:t>
      </w:r>
      <w:r w:rsidR="006964F5">
        <w:rPr>
          <w:color w:val="000000" w:themeColor="text1"/>
        </w:rPr>
        <w:t xml:space="preserve">krav fra </w:t>
      </w:r>
      <w:r w:rsidR="006A4872" w:rsidRPr="00074C12">
        <w:rPr>
          <w:color w:val="000000" w:themeColor="text1"/>
        </w:rPr>
        <w:t xml:space="preserve">Arbeidstilsynets veileder for arbeidsmiljø i helseinstitusjoner. </w:t>
      </w:r>
      <w:r w:rsidR="0097771F" w:rsidRPr="001E08FA">
        <w:rPr>
          <w:color w:val="000000" w:themeColor="text1"/>
        </w:rPr>
        <w:t xml:space="preserve">På enkelte områder kan det være fornuftig å stille enda strengere krav enn Husbankens </w:t>
      </w:r>
      <w:r w:rsidR="0097771F" w:rsidRPr="00C91B43">
        <w:rPr>
          <w:color w:val="000000" w:themeColor="text1"/>
        </w:rPr>
        <w:t>krav</w:t>
      </w:r>
      <w:r w:rsidR="0097771F" w:rsidRPr="001E08FA">
        <w:rPr>
          <w:color w:val="000000" w:themeColor="text1"/>
        </w:rPr>
        <w:t xml:space="preserve">. Disse </w:t>
      </w:r>
      <w:r w:rsidR="006964F5" w:rsidRPr="001E08FA">
        <w:rPr>
          <w:color w:val="000000" w:themeColor="text1"/>
        </w:rPr>
        <w:t>tilleggs</w:t>
      </w:r>
      <w:r w:rsidR="004C07B8" w:rsidRPr="007B1EA6">
        <w:rPr>
          <w:color w:val="000000" w:themeColor="text1"/>
        </w:rPr>
        <w:t>anbefalinger</w:t>
      </w:r>
      <w:r w:rsidR="0097771F" w:rsidRPr="001E08FA">
        <w:rPr>
          <w:color w:val="000000" w:themeColor="text1"/>
        </w:rPr>
        <w:t xml:space="preserve"> er vist i høyrekolonnen</w:t>
      </w:r>
      <w:r w:rsidR="006964F5" w:rsidRPr="00C91B43">
        <w:rPr>
          <w:color w:val="000000" w:themeColor="text1"/>
        </w:rPr>
        <w:t>.</w:t>
      </w:r>
    </w:p>
    <w:p w14:paraId="0E0250A3" w14:textId="77777777" w:rsidR="00780CE0" w:rsidRPr="00074C12" w:rsidRDefault="00780CE0" w:rsidP="00081015">
      <w:pPr>
        <w:rPr>
          <w:color w:val="000000" w:themeColor="text1"/>
        </w:rPr>
      </w:pPr>
    </w:p>
    <w:p w14:paraId="09DC2574" w14:textId="77777777" w:rsidR="006A4872" w:rsidRPr="00074C12" w:rsidRDefault="006A4872" w:rsidP="006A4872">
      <w:pPr>
        <w:rPr>
          <w:color w:val="000000" w:themeColor="text1"/>
        </w:rPr>
      </w:pPr>
      <w:r w:rsidRPr="00074C12">
        <w:rPr>
          <w:color w:val="000000" w:themeColor="text1"/>
        </w:rPr>
        <w:t>For syn, hørsel, kognisjon og miljø/allergi er ikke kunnskapsgrunnlaget godt nok til å etablere ulike klasser med kravnivåer. For brukere med nedsatt funksjon knyttet til syn, hørsel, kognisjon og miljø/allergi vil det være mest aktuelt å basere seg på spesialprosjektering i hvert enkelt tilfelle, og ikke velge fra en standardisert kravspesifikasjon.</w:t>
      </w:r>
    </w:p>
    <w:p w14:paraId="5D959B5F" w14:textId="77777777" w:rsidR="000C5C55" w:rsidRDefault="000C5C55" w:rsidP="006A4872">
      <w:pPr>
        <w:rPr>
          <w:i/>
          <w:color w:val="000000" w:themeColor="text1"/>
        </w:rPr>
      </w:pPr>
    </w:p>
    <w:p w14:paraId="4F76693F" w14:textId="45F73133" w:rsidR="00E20ABD" w:rsidRDefault="00E20ABD">
      <w:pPr>
        <w:spacing w:after="160"/>
        <w:rPr>
          <w:i/>
          <w:color w:val="000000" w:themeColor="text1"/>
        </w:rPr>
      </w:pPr>
    </w:p>
    <w:p w14:paraId="0CB078A5" w14:textId="20B2DEE6" w:rsidR="006A4872" w:rsidRDefault="006A4872" w:rsidP="006A4872">
      <w:pPr>
        <w:rPr>
          <w:i/>
          <w:color w:val="000000" w:themeColor="text1"/>
        </w:rPr>
      </w:pPr>
      <w:r w:rsidRPr="00074C12">
        <w:rPr>
          <w:i/>
          <w:color w:val="000000" w:themeColor="text1"/>
        </w:rPr>
        <w:t>Tabell</w:t>
      </w:r>
      <w:r w:rsidR="009B71B6">
        <w:rPr>
          <w:i/>
          <w:color w:val="000000" w:themeColor="text1"/>
        </w:rPr>
        <w:t xml:space="preserve"> </w:t>
      </w:r>
      <w:r w:rsidR="009E5160">
        <w:rPr>
          <w:i/>
          <w:color w:val="000000" w:themeColor="text1"/>
        </w:rPr>
        <w:t>3-</w:t>
      </w:r>
      <w:r w:rsidR="009B71B6">
        <w:rPr>
          <w:i/>
          <w:color w:val="000000" w:themeColor="text1"/>
        </w:rPr>
        <w:t>1</w:t>
      </w:r>
      <w:r w:rsidRPr="00074C12">
        <w:rPr>
          <w:i/>
          <w:color w:val="000000" w:themeColor="text1"/>
        </w:rPr>
        <w:t xml:space="preserve">: </w:t>
      </w:r>
      <w:r w:rsidR="009B71B6">
        <w:rPr>
          <w:i/>
          <w:color w:val="000000" w:themeColor="text1"/>
        </w:rPr>
        <w:t xml:space="preserve"> </w:t>
      </w:r>
      <w:r w:rsidR="00081015">
        <w:rPr>
          <w:i/>
          <w:color w:val="000000" w:themeColor="text1"/>
        </w:rPr>
        <w:t xml:space="preserve">krav </w:t>
      </w:r>
      <w:r w:rsidR="00FC2BD3">
        <w:rPr>
          <w:i/>
          <w:color w:val="000000" w:themeColor="text1"/>
        </w:rPr>
        <w:t xml:space="preserve">og anbefalinger </w:t>
      </w:r>
      <w:r w:rsidR="00081015">
        <w:rPr>
          <w:i/>
          <w:color w:val="000000" w:themeColor="text1"/>
        </w:rPr>
        <w:t xml:space="preserve">for </w:t>
      </w:r>
      <w:r w:rsidR="009B71B6">
        <w:rPr>
          <w:i/>
          <w:color w:val="000000" w:themeColor="text1"/>
        </w:rPr>
        <w:t>tilgjengelighet</w:t>
      </w:r>
      <w:r w:rsidR="00081015">
        <w:rPr>
          <w:i/>
          <w:color w:val="000000" w:themeColor="text1"/>
        </w:rPr>
        <w:t xml:space="preserve"> og universell utforming </w:t>
      </w:r>
      <w:r w:rsidR="009B71B6">
        <w:rPr>
          <w:i/>
          <w:color w:val="000000" w:themeColor="text1"/>
        </w:rPr>
        <w:t>for brukergruppe 1</w:t>
      </w:r>
      <w:r w:rsidR="00B608B9">
        <w:rPr>
          <w:i/>
          <w:color w:val="000000" w:themeColor="text1"/>
        </w:rPr>
        <w:t xml:space="preserve"> og </w:t>
      </w:r>
      <w:r w:rsidR="009B71B6">
        <w:rPr>
          <w:i/>
          <w:color w:val="000000" w:themeColor="text1"/>
        </w:rPr>
        <w:t>2</w:t>
      </w:r>
      <w:r w:rsidR="00B608B9">
        <w:rPr>
          <w:i/>
          <w:color w:val="000000" w:themeColor="text1"/>
        </w:rPr>
        <w:t xml:space="preserve"> (utleieboliger)</w:t>
      </w:r>
      <w:r w:rsidR="009B71B6">
        <w:rPr>
          <w:i/>
          <w:color w:val="000000" w:themeColor="text1"/>
        </w:rPr>
        <w:t xml:space="preserve"> og </w:t>
      </w:r>
      <w:r w:rsidR="00B608B9">
        <w:rPr>
          <w:i/>
          <w:color w:val="000000" w:themeColor="text1"/>
        </w:rPr>
        <w:t xml:space="preserve">brukergruppe </w:t>
      </w:r>
      <w:r w:rsidR="009B71B6">
        <w:rPr>
          <w:i/>
          <w:color w:val="000000" w:themeColor="text1"/>
        </w:rPr>
        <w:t>3</w:t>
      </w:r>
      <w:r w:rsidR="00B608B9">
        <w:rPr>
          <w:i/>
          <w:color w:val="000000" w:themeColor="text1"/>
        </w:rPr>
        <w:t xml:space="preserve"> (omsorgsboliger</w:t>
      </w:r>
      <w:r w:rsidR="00B608B9" w:rsidRPr="005B4BCF">
        <w:rPr>
          <w:i/>
          <w:color w:val="000000" w:themeColor="text1"/>
        </w:rPr>
        <w:t>)</w:t>
      </w:r>
      <w:r w:rsidR="0046024B" w:rsidRPr="005B4BCF">
        <w:rPr>
          <w:i/>
          <w:color w:val="000000" w:themeColor="text1"/>
        </w:rPr>
        <w:t xml:space="preserve">. </w:t>
      </w:r>
      <w:r w:rsidR="005B4BCF">
        <w:rPr>
          <w:i/>
          <w:color w:val="000000" w:themeColor="text1"/>
        </w:rPr>
        <w:t>Anbefal</w:t>
      </w:r>
      <w:r w:rsidR="002663B4">
        <w:rPr>
          <w:i/>
          <w:color w:val="000000" w:themeColor="text1"/>
        </w:rPr>
        <w:t xml:space="preserve">inger i den siste kolonnen til høyre </w:t>
      </w:r>
      <w:r w:rsidR="005B4BCF">
        <w:rPr>
          <w:i/>
          <w:color w:val="000000" w:themeColor="text1"/>
        </w:rPr>
        <w:t xml:space="preserve"> gjelder for </w:t>
      </w:r>
      <w:r w:rsidR="005B4BCF" w:rsidRPr="005B4BCF">
        <w:rPr>
          <w:i/>
          <w:color w:val="000000" w:themeColor="text1"/>
        </w:rPr>
        <w:t>omsorgsboliger (brukergruppe 3)</w:t>
      </w:r>
      <w:r w:rsidR="005B4BCF" w:rsidRPr="005B4BCF" w:rsidDel="005B4BCF">
        <w:rPr>
          <w:i/>
          <w:color w:val="000000" w:themeColor="text1"/>
        </w:rPr>
        <w:t xml:space="preserve"> </w:t>
      </w:r>
    </w:p>
    <w:p w14:paraId="7CC27BE7" w14:textId="77777777" w:rsidR="0018518F" w:rsidRPr="00074C12" w:rsidRDefault="0018518F" w:rsidP="006A4872">
      <w:pPr>
        <w:rPr>
          <w:i/>
          <w:color w:val="000000" w:themeColor="text1"/>
        </w:rPr>
      </w:pPr>
    </w:p>
    <w:tbl>
      <w:tblPr>
        <w:tblStyle w:val="Tabellrutenett"/>
        <w:tblW w:w="10185" w:type="dxa"/>
        <w:tblInd w:w="-5" w:type="dxa"/>
        <w:tblLayout w:type="fixed"/>
        <w:tblLook w:val="04A0" w:firstRow="1" w:lastRow="0" w:firstColumn="1" w:lastColumn="0" w:noHBand="0" w:noVBand="1"/>
      </w:tblPr>
      <w:tblGrid>
        <w:gridCol w:w="672"/>
        <w:gridCol w:w="1719"/>
        <w:gridCol w:w="2004"/>
        <w:gridCol w:w="1984"/>
        <w:gridCol w:w="2268"/>
        <w:gridCol w:w="1538"/>
      </w:tblGrid>
      <w:tr w:rsidR="0085664E" w:rsidRPr="00074C12" w14:paraId="52577876" w14:textId="77777777" w:rsidTr="007B1EA6">
        <w:trPr>
          <w:cantSplit/>
          <w:tblHeader/>
        </w:trPr>
        <w:tc>
          <w:tcPr>
            <w:tcW w:w="2391" w:type="dxa"/>
            <w:gridSpan w:val="2"/>
            <w:tcBorders>
              <w:right w:val="single" w:sz="12" w:space="0" w:color="auto"/>
            </w:tcBorders>
            <w:shd w:val="clear" w:color="auto" w:fill="BFBFBF" w:themeFill="background1" w:themeFillShade="BF"/>
          </w:tcPr>
          <w:p w14:paraId="691114DA" w14:textId="77777777" w:rsidR="00893304" w:rsidRPr="00074C12" w:rsidRDefault="00893304" w:rsidP="006A4872">
            <w:pPr>
              <w:rPr>
                <w:b/>
                <w:color w:val="000000" w:themeColor="text1"/>
              </w:rPr>
            </w:pPr>
          </w:p>
        </w:tc>
        <w:tc>
          <w:tcPr>
            <w:tcW w:w="3988" w:type="dxa"/>
            <w:gridSpan w:val="2"/>
            <w:tcBorders>
              <w:left w:val="single" w:sz="12" w:space="0" w:color="auto"/>
              <w:right w:val="single" w:sz="12" w:space="0" w:color="auto"/>
            </w:tcBorders>
            <w:shd w:val="clear" w:color="auto" w:fill="BFBFBF" w:themeFill="background1" w:themeFillShade="BF"/>
          </w:tcPr>
          <w:p w14:paraId="4F59D0E7" w14:textId="77777777" w:rsidR="00893304" w:rsidRDefault="00893304" w:rsidP="00893304">
            <w:pPr>
              <w:jc w:val="center"/>
              <w:rPr>
                <w:b/>
                <w:color w:val="000000" w:themeColor="text1"/>
              </w:rPr>
            </w:pPr>
            <w:r>
              <w:rPr>
                <w:b/>
                <w:color w:val="000000" w:themeColor="text1"/>
              </w:rPr>
              <w:t>Utleieboliger</w:t>
            </w:r>
          </w:p>
        </w:tc>
        <w:tc>
          <w:tcPr>
            <w:tcW w:w="3806" w:type="dxa"/>
            <w:gridSpan w:val="2"/>
            <w:tcBorders>
              <w:left w:val="single" w:sz="12" w:space="0" w:color="auto"/>
            </w:tcBorders>
            <w:shd w:val="clear" w:color="auto" w:fill="BFBFBF" w:themeFill="background1" w:themeFillShade="BF"/>
          </w:tcPr>
          <w:p w14:paraId="43B0025D" w14:textId="77777777" w:rsidR="00893304" w:rsidRDefault="00893304" w:rsidP="00893304">
            <w:pPr>
              <w:jc w:val="center"/>
              <w:rPr>
                <w:b/>
                <w:color w:val="000000" w:themeColor="text1"/>
              </w:rPr>
            </w:pPr>
            <w:r>
              <w:rPr>
                <w:b/>
                <w:color w:val="000000" w:themeColor="text1"/>
              </w:rPr>
              <w:t>Omsorgsboliger</w:t>
            </w:r>
          </w:p>
        </w:tc>
      </w:tr>
      <w:tr w:rsidR="000E53EE" w:rsidRPr="00074C12" w14:paraId="45AEF3CC" w14:textId="77777777" w:rsidTr="007B1EA6">
        <w:trPr>
          <w:cantSplit/>
          <w:tblHeader/>
        </w:trPr>
        <w:tc>
          <w:tcPr>
            <w:tcW w:w="2391" w:type="dxa"/>
            <w:gridSpan w:val="2"/>
            <w:tcBorders>
              <w:right w:val="single" w:sz="12" w:space="0" w:color="auto"/>
            </w:tcBorders>
            <w:shd w:val="clear" w:color="auto" w:fill="BFBFBF" w:themeFill="background1" w:themeFillShade="BF"/>
          </w:tcPr>
          <w:p w14:paraId="00B51612" w14:textId="091DE3D7" w:rsidR="00780CE0" w:rsidRPr="00074C12" w:rsidRDefault="00780CE0" w:rsidP="006A4872">
            <w:pPr>
              <w:rPr>
                <w:b/>
                <w:color w:val="000000" w:themeColor="text1"/>
              </w:rPr>
            </w:pPr>
            <w:r w:rsidRPr="00074C12">
              <w:rPr>
                <w:b/>
                <w:color w:val="000000" w:themeColor="text1"/>
              </w:rPr>
              <w:t>K</w:t>
            </w:r>
            <w:r w:rsidR="00393C5D">
              <w:rPr>
                <w:b/>
                <w:color w:val="000000" w:themeColor="text1"/>
              </w:rPr>
              <w:t>valiteter</w:t>
            </w:r>
          </w:p>
        </w:tc>
        <w:tc>
          <w:tcPr>
            <w:tcW w:w="2004" w:type="dxa"/>
            <w:tcBorders>
              <w:left w:val="single" w:sz="12" w:space="0" w:color="auto"/>
            </w:tcBorders>
            <w:shd w:val="clear" w:color="auto" w:fill="BFBFBF" w:themeFill="background1" w:themeFillShade="BF"/>
          </w:tcPr>
          <w:p w14:paraId="3E1C63CA" w14:textId="77777777" w:rsidR="00780CE0" w:rsidRDefault="0097771F" w:rsidP="00893304">
            <w:pPr>
              <w:jc w:val="center"/>
              <w:rPr>
                <w:b/>
                <w:color w:val="000000" w:themeColor="text1"/>
              </w:rPr>
            </w:pPr>
            <w:r>
              <w:rPr>
                <w:b/>
                <w:color w:val="000000" w:themeColor="text1"/>
              </w:rPr>
              <w:t>Brukergruppe 1</w:t>
            </w:r>
          </w:p>
          <w:p w14:paraId="5D1C1E04" w14:textId="5ABA711E" w:rsidR="002D0F40" w:rsidRDefault="002F5359" w:rsidP="007C3C13">
            <w:pPr>
              <w:pStyle w:val="Listeavsnitt"/>
              <w:ind w:left="50"/>
              <w:jc w:val="both"/>
              <w:rPr>
                <w:b/>
                <w:color w:val="000000" w:themeColor="text1"/>
              </w:rPr>
            </w:pPr>
            <w:r>
              <w:rPr>
                <w:b/>
                <w:color w:val="000000" w:themeColor="text1"/>
              </w:rPr>
              <w:t>(</w:t>
            </w:r>
            <w:r w:rsidR="00780CE0" w:rsidRPr="007C3C13">
              <w:rPr>
                <w:b/>
                <w:color w:val="000000" w:themeColor="text1"/>
              </w:rPr>
              <w:t>TEK17</w:t>
            </w:r>
            <w:r w:rsidRPr="00C91B43">
              <w:rPr>
                <w:b/>
                <w:color w:val="000000" w:themeColor="text1"/>
              </w:rPr>
              <w:t>)</w:t>
            </w:r>
          </w:p>
          <w:p w14:paraId="385A186E" w14:textId="77777777" w:rsidR="002F5359" w:rsidRDefault="002F5359" w:rsidP="007C3C13">
            <w:pPr>
              <w:pStyle w:val="Listeavsnitt"/>
              <w:ind w:left="50"/>
              <w:jc w:val="both"/>
              <w:rPr>
                <w:b/>
                <w:color w:val="000000" w:themeColor="text1"/>
              </w:rPr>
            </w:pPr>
          </w:p>
          <w:p w14:paraId="622D1F83" w14:textId="4B2BF2ED" w:rsidR="005C4504" w:rsidRPr="000416CF" w:rsidRDefault="005C4504" w:rsidP="007C3C13">
            <w:pPr>
              <w:pStyle w:val="Listeavsnitt"/>
              <w:ind w:left="50"/>
              <w:jc w:val="both"/>
              <w:rPr>
                <w:b/>
                <w:color w:val="000000" w:themeColor="text1"/>
              </w:rPr>
            </w:pPr>
            <w:r w:rsidRPr="000416CF">
              <w:rPr>
                <w:b/>
                <w:color w:val="FF0000"/>
              </w:rPr>
              <w:t>krav</w:t>
            </w:r>
          </w:p>
        </w:tc>
        <w:tc>
          <w:tcPr>
            <w:tcW w:w="1984" w:type="dxa"/>
            <w:tcBorders>
              <w:right w:val="single" w:sz="12" w:space="0" w:color="auto"/>
            </w:tcBorders>
            <w:shd w:val="clear" w:color="auto" w:fill="BFBFBF" w:themeFill="background1" w:themeFillShade="BF"/>
          </w:tcPr>
          <w:p w14:paraId="781ED5CE" w14:textId="77777777" w:rsidR="00780CE0" w:rsidRPr="005C4504" w:rsidRDefault="0097771F" w:rsidP="007B1EA6">
            <w:pPr>
              <w:rPr>
                <w:b/>
                <w:color w:val="000000" w:themeColor="text1"/>
              </w:rPr>
            </w:pPr>
            <w:r w:rsidRPr="005C4504">
              <w:rPr>
                <w:b/>
                <w:color w:val="000000" w:themeColor="text1"/>
              </w:rPr>
              <w:t>Brukergruppe 2</w:t>
            </w:r>
          </w:p>
          <w:p w14:paraId="2D18DBB6" w14:textId="018F3D34" w:rsidR="002D0F40" w:rsidRDefault="002F5359" w:rsidP="007B1EA6">
            <w:pPr>
              <w:rPr>
                <w:b/>
                <w:color w:val="000000" w:themeColor="text1"/>
              </w:rPr>
            </w:pPr>
            <w:r>
              <w:rPr>
                <w:b/>
                <w:color w:val="000000" w:themeColor="text1"/>
              </w:rPr>
              <w:t>(</w:t>
            </w:r>
            <w:r w:rsidR="005C4504" w:rsidRPr="007C3C13">
              <w:rPr>
                <w:b/>
                <w:color w:val="000000" w:themeColor="text1"/>
              </w:rPr>
              <w:t>NS 11001-2</w:t>
            </w:r>
            <w:r w:rsidRPr="00C91B43">
              <w:rPr>
                <w:b/>
                <w:color w:val="000000" w:themeColor="text1"/>
              </w:rPr>
              <w:t>)</w:t>
            </w:r>
          </w:p>
          <w:p w14:paraId="46AA8042" w14:textId="4B7A5865" w:rsidR="002F5359" w:rsidRDefault="002F5359" w:rsidP="007B1EA6">
            <w:pPr>
              <w:rPr>
                <w:b/>
                <w:color w:val="000000" w:themeColor="text1"/>
              </w:rPr>
            </w:pPr>
            <w:r>
              <w:rPr>
                <w:b/>
                <w:color w:val="000000" w:themeColor="text1"/>
              </w:rPr>
              <w:t>T</w:t>
            </w:r>
            <w:r w:rsidR="002D0F40">
              <w:rPr>
                <w:b/>
                <w:color w:val="000000" w:themeColor="text1"/>
              </w:rPr>
              <w:t xml:space="preserve">illeggs </w:t>
            </w:r>
          </w:p>
          <w:p w14:paraId="51FD2B48" w14:textId="701358DE" w:rsidR="00780CE0" w:rsidRPr="000416CF" w:rsidRDefault="002D0F40" w:rsidP="007B1EA6">
            <w:pPr>
              <w:rPr>
                <w:b/>
                <w:color w:val="000000" w:themeColor="text1"/>
                <w:highlight w:val="yellow"/>
              </w:rPr>
            </w:pPr>
            <w:r w:rsidRPr="00793B9D">
              <w:rPr>
                <w:b/>
                <w:color w:val="FF0000"/>
              </w:rPr>
              <w:t>anbefaling</w:t>
            </w:r>
            <w:r>
              <w:rPr>
                <w:b/>
                <w:color w:val="FF0000"/>
              </w:rPr>
              <w:t>er</w:t>
            </w:r>
          </w:p>
        </w:tc>
        <w:tc>
          <w:tcPr>
            <w:tcW w:w="2268" w:type="dxa"/>
            <w:tcBorders>
              <w:left w:val="single" w:sz="12" w:space="0" w:color="auto"/>
            </w:tcBorders>
            <w:shd w:val="clear" w:color="auto" w:fill="BFBFBF" w:themeFill="background1" w:themeFillShade="BF"/>
          </w:tcPr>
          <w:p w14:paraId="78725546" w14:textId="77777777" w:rsidR="0097771F" w:rsidRDefault="0097771F" w:rsidP="007B1EA6">
            <w:pPr>
              <w:rPr>
                <w:b/>
                <w:color w:val="000000" w:themeColor="text1"/>
              </w:rPr>
            </w:pPr>
            <w:r>
              <w:rPr>
                <w:b/>
                <w:color w:val="000000" w:themeColor="text1"/>
              </w:rPr>
              <w:t>Brukergruppe 3</w:t>
            </w:r>
          </w:p>
          <w:p w14:paraId="033B9C4D" w14:textId="757957D8" w:rsidR="00791EE5" w:rsidRDefault="002F5359" w:rsidP="0074294A">
            <w:pPr>
              <w:pStyle w:val="Listeavsnitt"/>
              <w:ind w:left="34"/>
              <w:rPr>
                <w:b/>
                <w:color w:val="000000" w:themeColor="text1"/>
                <w:sz w:val="24"/>
              </w:rPr>
            </w:pPr>
            <w:r>
              <w:rPr>
                <w:b/>
                <w:color w:val="000000" w:themeColor="text1"/>
              </w:rPr>
              <w:t>(</w:t>
            </w:r>
            <w:r w:rsidR="00780CE0" w:rsidRPr="0074294A">
              <w:rPr>
                <w:b/>
                <w:color w:val="000000" w:themeColor="text1"/>
              </w:rPr>
              <w:t xml:space="preserve">NS 11001-2 </w:t>
            </w:r>
            <w:r>
              <w:rPr>
                <w:b/>
                <w:color w:val="000000" w:themeColor="text1"/>
              </w:rPr>
              <w:t xml:space="preserve"> </w:t>
            </w:r>
            <w:r w:rsidR="00791EE5">
              <w:rPr>
                <w:b/>
                <w:color w:val="000000" w:themeColor="text1"/>
              </w:rPr>
              <w:t>m.m.</w:t>
            </w:r>
            <w:r>
              <w:rPr>
                <w:b/>
                <w:color w:val="000000" w:themeColor="text1"/>
              </w:rPr>
              <w:t>)</w:t>
            </w:r>
            <w:r w:rsidR="00791EE5">
              <w:rPr>
                <w:b/>
                <w:color w:val="000000" w:themeColor="text1"/>
              </w:rPr>
              <w:t xml:space="preserve"> </w:t>
            </w:r>
            <w:r>
              <w:rPr>
                <w:b/>
                <w:color w:val="000000" w:themeColor="text1"/>
              </w:rPr>
              <w:t>O</w:t>
            </w:r>
            <w:r w:rsidR="005524A1">
              <w:rPr>
                <w:b/>
                <w:color w:val="000000" w:themeColor="text1"/>
                <w:sz w:val="24"/>
              </w:rPr>
              <w:t>msorgsstandard</w:t>
            </w:r>
            <w:r w:rsidR="00791EE5">
              <w:rPr>
                <w:b/>
                <w:color w:val="000000" w:themeColor="text1"/>
                <w:sz w:val="24"/>
              </w:rPr>
              <w:t>s</w:t>
            </w:r>
          </w:p>
          <w:p w14:paraId="553E62C1" w14:textId="2A8ECCB7" w:rsidR="00780CE0" w:rsidRPr="000416CF" w:rsidRDefault="00791EE5" w:rsidP="0074294A">
            <w:pPr>
              <w:pStyle w:val="Listeavsnitt"/>
              <w:ind w:left="34"/>
              <w:rPr>
                <w:b/>
                <w:color w:val="000000" w:themeColor="text1"/>
              </w:rPr>
            </w:pPr>
            <w:r w:rsidRPr="00793B9D">
              <w:rPr>
                <w:b/>
                <w:color w:val="FF0000"/>
              </w:rPr>
              <w:t>krav</w:t>
            </w:r>
          </w:p>
        </w:tc>
        <w:tc>
          <w:tcPr>
            <w:tcW w:w="1538" w:type="dxa"/>
            <w:shd w:val="clear" w:color="auto" w:fill="BFBFBF" w:themeFill="background1" w:themeFillShade="BF"/>
          </w:tcPr>
          <w:p w14:paraId="6096EC39" w14:textId="77777777" w:rsidR="00791EE5" w:rsidRDefault="00791EE5">
            <w:pPr>
              <w:jc w:val="center"/>
              <w:rPr>
                <w:b/>
                <w:color w:val="000000" w:themeColor="text1"/>
              </w:rPr>
            </w:pPr>
          </w:p>
          <w:p w14:paraId="70CB1D7D" w14:textId="77777777" w:rsidR="00791EE5" w:rsidRDefault="00791EE5" w:rsidP="000416CF">
            <w:pPr>
              <w:rPr>
                <w:b/>
                <w:color w:val="000000" w:themeColor="text1"/>
              </w:rPr>
            </w:pPr>
          </w:p>
          <w:p w14:paraId="0A08B0AD" w14:textId="037D163F" w:rsidR="000E53EE" w:rsidRDefault="005524A1" w:rsidP="000416CF">
            <w:pPr>
              <w:rPr>
                <w:b/>
                <w:color w:val="000000" w:themeColor="text1"/>
              </w:rPr>
            </w:pPr>
            <w:r>
              <w:rPr>
                <w:b/>
                <w:color w:val="000000" w:themeColor="text1"/>
              </w:rPr>
              <w:t>Tilleggs</w:t>
            </w:r>
          </w:p>
          <w:p w14:paraId="555F578F" w14:textId="1029B198" w:rsidR="00780CE0" w:rsidRDefault="005524A1" w:rsidP="000416CF">
            <w:pPr>
              <w:rPr>
                <w:b/>
                <w:color w:val="000000" w:themeColor="text1"/>
              </w:rPr>
            </w:pPr>
            <w:r w:rsidRPr="000416CF">
              <w:rPr>
                <w:b/>
                <w:color w:val="FF0000"/>
              </w:rPr>
              <w:t>a</w:t>
            </w:r>
            <w:r w:rsidR="00893304" w:rsidRPr="000416CF">
              <w:rPr>
                <w:b/>
                <w:color w:val="FF0000"/>
              </w:rPr>
              <w:t>nbefa</w:t>
            </w:r>
            <w:r w:rsidR="00BB1E83" w:rsidRPr="000416CF">
              <w:rPr>
                <w:b/>
                <w:color w:val="FF0000"/>
              </w:rPr>
              <w:t>l</w:t>
            </w:r>
            <w:r w:rsidR="005643DE" w:rsidRPr="000416CF">
              <w:rPr>
                <w:b/>
                <w:color w:val="FF0000"/>
              </w:rPr>
              <w:t>inger</w:t>
            </w:r>
          </w:p>
        </w:tc>
      </w:tr>
      <w:tr w:rsidR="00F252EE" w:rsidRPr="00074C12" w14:paraId="572E5377" w14:textId="77777777" w:rsidTr="00F252EE">
        <w:trPr>
          <w:cantSplit/>
        </w:trPr>
        <w:tc>
          <w:tcPr>
            <w:tcW w:w="672" w:type="dxa"/>
            <w:tcBorders>
              <w:right w:val="nil"/>
            </w:tcBorders>
            <w:shd w:val="clear" w:color="auto" w:fill="D9D9D9" w:themeFill="background1" w:themeFillShade="D9"/>
          </w:tcPr>
          <w:p w14:paraId="63CBB3B2" w14:textId="77777777" w:rsidR="00780CE0" w:rsidRPr="006A53CA" w:rsidRDefault="00780CE0" w:rsidP="006A4872">
            <w:pPr>
              <w:rPr>
                <w:b/>
                <w:color w:val="000000" w:themeColor="text1"/>
              </w:rPr>
            </w:pPr>
            <w:r w:rsidRPr="006A53CA">
              <w:rPr>
                <w:b/>
                <w:color w:val="000000" w:themeColor="text1"/>
              </w:rPr>
              <w:t>1</w:t>
            </w:r>
          </w:p>
        </w:tc>
        <w:tc>
          <w:tcPr>
            <w:tcW w:w="1719" w:type="dxa"/>
            <w:tcBorders>
              <w:left w:val="nil"/>
              <w:right w:val="single" w:sz="12" w:space="0" w:color="auto"/>
            </w:tcBorders>
            <w:shd w:val="clear" w:color="auto" w:fill="D9D9D9" w:themeFill="background1" w:themeFillShade="D9"/>
            <w:vAlign w:val="center"/>
          </w:tcPr>
          <w:p w14:paraId="18B9A4A9" w14:textId="77777777" w:rsidR="00780CE0" w:rsidRPr="006A53CA" w:rsidRDefault="00780CE0" w:rsidP="006A4872">
            <w:pPr>
              <w:rPr>
                <w:b/>
                <w:color w:val="000000" w:themeColor="text1"/>
              </w:rPr>
            </w:pPr>
            <w:r w:rsidRPr="006A53CA">
              <w:rPr>
                <w:b/>
                <w:color w:val="000000" w:themeColor="text1"/>
              </w:rPr>
              <w:t xml:space="preserve">Utvendig </w:t>
            </w:r>
            <w:r w:rsidR="005B4BCF">
              <w:rPr>
                <w:b/>
                <w:color w:val="000000" w:themeColor="text1"/>
              </w:rPr>
              <w:t>–</w:t>
            </w:r>
            <w:r w:rsidRPr="006A53CA">
              <w:rPr>
                <w:b/>
                <w:color w:val="000000" w:themeColor="text1"/>
              </w:rPr>
              <w:t xml:space="preserve"> atkomst</w:t>
            </w:r>
          </w:p>
        </w:tc>
        <w:tc>
          <w:tcPr>
            <w:tcW w:w="2004" w:type="dxa"/>
            <w:tcBorders>
              <w:left w:val="single" w:sz="12" w:space="0" w:color="auto"/>
            </w:tcBorders>
            <w:shd w:val="clear" w:color="auto" w:fill="D9D9D9" w:themeFill="background1" w:themeFillShade="D9"/>
            <w:vAlign w:val="center"/>
          </w:tcPr>
          <w:p w14:paraId="24EE9793" w14:textId="77777777" w:rsidR="00780CE0" w:rsidRPr="00074C12" w:rsidRDefault="00780CE0" w:rsidP="006A4872">
            <w:pPr>
              <w:rPr>
                <w:color w:val="000000" w:themeColor="text1"/>
                <w:sz w:val="20"/>
                <w:szCs w:val="20"/>
              </w:rPr>
            </w:pPr>
          </w:p>
        </w:tc>
        <w:tc>
          <w:tcPr>
            <w:tcW w:w="1984" w:type="dxa"/>
            <w:tcBorders>
              <w:right w:val="single" w:sz="12" w:space="0" w:color="auto"/>
            </w:tcBorders>
            <w:shd w:val="clear" w:color="auto" w:fill="D9D9D9" w:themeFill="background1" w:themeFillShade="D9"/>
            <w:vAlign w:val="center"/>
          </w:tcPr>
          <w:p w14:paraId="7039B45F" w14:textId="77777777" w:rsidR="00780CE0" w:rsidRPr="00074C12" w:rsidRDefault="00780CE0" w:rsidP="006A4872">
            <w:pPr>
              <w:rPr>
                <w:color w:val="000000" w:themeColor="text1"/>
                <w:sz w:val="20"/>
                <w:szCs w:val="20"/>
              </w:rPr>
            </w:pPr>
          </w:p>
        </w:tc>
        <w:tc>
          <w:tcPr>
            <w:tcW w:w="2268" w:type="dxa"/>
            <w:tcBorders>
              <w:left w:val="single" w:sz="12" w:space="0" w:color="auto"/>
            </w:tcBorders>
            <w:shd w:val="clear" w:color="auto" w:fill="D9D9D9" w:themeFill="background1" w:themeFillShade="D9"/>
            <w:vAlign w:val="center"/>
          </w:tcPr>
          <w:p w14:paraId="70C995C6" w14:textId="77777777" w:rsidR="00780CE0" w:rsidRPr="00074C12" w:rsidRDefault="00780CE0" w:rsidP="006A4872">
            <w:pPr>
              <w:rPr>
                <w:color w:val="000000" w:themeColor="text1"/>
                <w:sz w:val="20"/>
                <w:szCs w:val="20"/>
              </w:rPr>
            </w:pPr>
          </w:p>
        </w:tc>
        <w:tc>
          <w:tcPr>
            <w:tcW w:w="1538" w:type="dxa"/>
            <w:shd w:val="clear" w:color="auto" w:fill="D9D9D9" w:themeFill="background1" w:themeFillShade="D9"/>
          </w:tcPr>
          <w:p w14:paraId="0083B11D" w14:textId="77777777" w:rsidR="00780CE0" w:rsidRPr="00074C12" w:rsidRDefault="00780CE0" w:rsidP="006A4872">
            <w:pPr>
              <w:rPr>
                <w:color w:val="000000" w:themeColor="text1"/>
                <w:sz w:val="20"/>
                <w:szCs w:val="20"/>
              </w:rPr>
            </w:pPr>
          </w:p>
        </w:tc>
      </w:tr>
      <w:tr w:rsidR="000E53EE" w:rsidRPr="00074C12" w14:paraId="5D4B6807" w14:textId="77777777" w:rsidTr="000416CF">
        <w:trPr>
          <w:cantSplit/>
        </w:trPr>
        <w:tc>
          <w:tcPr>
            <w:tcW w:w="672" w:type="dxa"/>
            <w:tcBorders>
              <w:right w:val="nil"/>
            </w:tcBorders>
            <w:shd w:val="clear" w:color="auto" w:fill="FFFFFF" w:themeFill="background1"/>
            <w:vAlign w:val="center"/>
          </w:tcPr>
          <w:p w14:paraId="2744E356" w14:textId="77777777" w:rsidR="00780CE0" w:rsidRPr="00074C12" w:rsidRDefault="00780CE0" w:rsidP="006A4872">
            <w:pPr>
              <w:rPr>
                <w:color w:val="000000" w:themeColor="text1"/>
                <w:sz w:val="20"/>
                <w:szCs w:val="20"/>
              </w:rPr>
            </w:pPr>
            <w:r>
              <w:rPr>
                <w:color w:val="000000" w:themeColor="text1"/>
                <w:sz w:val="20"/>
                <w:szCs w:val="20"/>
              </w:rPr>
              <w:t>1.1</w:t>
            </w:r>
          </w:p>
        </w:tc>
        <w:tc>
          <w:tcPr>
            <w:tcW w:w="1719" w:type="dxa"/>
            <w:tcBorders>
              <w:left w:val="nil"/>
              <w:right w:val="single" w:sz="12" w:space="0" w:color="auto"/>
            </w:tcBorders>
            <w:shd w:val="clear" w:color="auto" w:fill="FFFFFF" w:themeFill="background1"/>
            <w:vAlign w:val="center"/>
          </w:tcPr>
          <w:p w14:paraId="18D216C9" w14:textId="77777777" w:rsidR="00780CE0" w:rsidRPr="00074C12" w:rsidRDefault="00780CE0" w:rsidP="006A4872">
            <w:pPr>
              <w:rPr>
                <w:color w:val="000000" w:themeColor="text1"/>
                <w:sz w:val="20"/>
                <w:szCs w:val="20"/>
              </w:rPr>
            </w:pPr>
            <w:r>
              <w:rPr>
                <w:color w:val="000000" w:themeColor="text1"/>
                <w:sz w:val="20"/>
                <w:szCs w:val="20"/>
              </w:rPr>
              <w:t xml:space="preserve">Trinnfri atkomst til </w:t>
            </w:r>
            <w:r w:rsidR="009858AD" w:rsidRPr="005336EF">
              <w:rPr>
                <w:color w:val="000000" w:themeColor="text1"/>
                <w:sz w:val="20"/>
                <w:szCs w:val="20"/>
                <w:u w:val="single"/>
              </w:rPr>
              <w:t>bygningens</w:t>
            </w:r>
            <w:r w:rsidR="009858AD">
              <w:rPr>
                <w:color w:val="000000" w:themeColor="text1"/>
                <w:sz w:val="20"/>
                <w:szCs w:val="20"/>
              </w:rPr>
              <w:t xml:space="preserve"> inngangsparti</w:t>
            </w:r>
          </w:p>
        </w:tc>
        <w:tc>
          <w:tcPr>
            <w:tcW w:w="2004" w:type="dxa"/>
            <w:tcBorders>
              <w:left w:val="single" w:sz="12" w:space="0" w:color="auto"/>
            </w:tcBorders>
            <w:shd w:val="clear" w:color="auto" w:fill="FFFFFF" w:themeFill="background1"/>
            <w:vAlign w:val="center"/>
          </w:tcPr>
          <w:p w14:paraId="39A5F86E" w14:textId="5C1DE6F3" w:rsidR="002F5359" w:rsidRDefault="002F5359" w:rsidP="006A4872">
            <w:pPr>
              <w:rPr>
                <w:color w:val="000000" w:themeColor="text1"/>
                <w:sz w:val="20"/>
                <w:szCs w:val="20"/>
              </w:rPr>
            </w:pPr>
            <w:r>
              <w:rPr>
                <w:color w:val="000000" w:themeColor="text1"/>
                <w:sz w:val="20"/>
                <w:szCs w:val="20"/>
              </w:rPr>
              <w:t>Skal oppfylles</w:t>
            </w:r>
          </w:p>
          <w:p w14:paraId="4EC0EDDE" w14:textId="435060AC" w:rsidR="00780CE0" w:rsidRPr="00074C12" w:rsidRDefault="009858AD" w:rsidP="006A4872">
            <w:pPr>
              <w:rPr>
                <w:color w:val="000000" w:themeColor="text1"/>
                <w:sz w:val="20"/>
                <w:szCs w:val="20"/>
              </w:rPr>
            </w:pPr>
            <w:r>
              <w:rPr>
                <w:color w:val="000000" w:themeColor="text1"/>
                <w:sz w:val="20"/>
                <w:szCs w:val="20"/>
              </w:rPr>
              <w:t xml:space="preserve">(unntaksmulighet </w:t>
            </w:r>
            <w:r w:rsidR="005336EF">
              <w:rPr>
                <w:color w:val="000000" w:themeColor="text1"/>
                <w:sz w:val="20"/>
                <w:szCs w:val="20"/>
              </w:rPr>
              <w:t xml:space="preserve">for småhus </w:t>
            </w:r>
            <w:r>
              <w:rPr>
                <w:color w:val="000000" w:themeColor="text1"/>
                <w:sz w:val="20"/>
                <w:szCs w:val="20"/>
              </w:rPr>
              <w:t>i bratt terreng)</w:t>
            </w:r>
          </w:p>
        </w:tc>
        <w:tc>
          <w:tcPr>
            <w:tcW w:w="1984" w:type="dxa"/>
            <w:tcBorders>
              <w:right w:val="single" w:sz="12" w:space="0" w:color="auto"/>
            </w:tcBorders>
            <w:shd w:val="clear" w:color="auto" w:fill="FFFFFF" w:themeFill="background1"/>
            <w:vAlign w:val="center"/>
          </w:tcPr>
          <w:p w14:paraId="250904D6" w14:textId="77777777" w:rsidR="006C57B1" w:rsidRDefault="006C57B1" w:rsidP="006C57B1">
            <w:pPr>
              <w:rPr>
                <w:color w:val="000000" w:themeColor="text1"/>
                <w:sz w:val="20"/>
                <w:szCs w:val="20"/>
              </w:rPr>
            </w:pPr>
            <w:r>
              <w:rPr>
                <w:color w:val="000000" w:themeColor="text1"/>
                <w:sz w:val="20"/>
                <w:szCs w:val="20"/>
              </w:rPr>
              <w:t>Skal oppfylles</w:t>
            </w:r>
          </w:p>
          <w:p w14:paraId="5A72371D" w14:textId="7D99784D" w:rsidR="00780CE0" w:rsidRPr="00074C12" w:rsidRDefault="00780CE0" w:rsidP="00126E03">
            <w:pPr>
              <w:rPr>
                <w:color w:val="000000" w:themeColor="text1"/>
                <w:sz w:val="20"/>
                <w:szCs w:val="20"/>
              </w:rPr>
            </w:pPr>
          </w:p>
        </w:tc>
        <w:tc>
          <w:tcPr>
            <w:tcW w:w="2268" w:type="dxa"/>
            <w:tcBorders>
              <w:left w:val="single" w:sz="12" w:space="0" w:color="auto"/>
            </w:tcBorders>
            <w:shd w:val="clear" w:color="auto" w:fill="FFFFFF" w:themeFill="background1"/>
            <w:vAlign w:val="center"/>
          </w:tcPr>
          <w:p w14:paraId="29298FD8" w14:textId="77777777" w:rsidR="006C57B1" w:rsidRDefault="006C57B1" w:rsidP="006C57B1">
            <w:pPr>
              <w:rPr>
                <w:color w:val="000000" w:themeColor="text1"/>
                <w:sz w:val="20"/>
                <w:szCs w:val="20"/>
              </w:rPr>
            </w:pPr>
            <w:r>
              <w:rPr>
                <w:color w:val="000000" w:themeColor="text1"/>
                <w:sz w:val="20"/>
                <w:szCs w:val="20"/>
              </w:rPr>
              <w:t>Skal oppfylles</w:t>
            </w:r>
          </w:p>
          <w:p w14:paraId="6AB928BA" w14:textId="03A92FAB" w:rsidR="00780CE0" w:rsidRPr="00074C12" w:rsidRDefault="00D00460" w:rsidP="006A4872">
            <w:pPr>
              <w:rPr>
                <w:color w:val="000000" w:themeColor="text1"/>
                <w:sz w:val="20"/>
                <w:szCs w:val="20"/>
              </w:rPr>
            </w:pPr>
            <w:r>
              <w:rPr>
                <w:color w:val="000000" w:themeColor="text1"/>
                <w:sz w:val="20"/>
                <w:szCs w:val="20"/>
              </w:rPr>
              <w:t xml:space="preserve"> </w:t>
            </w:r>
          </w:p>
        </w:tc>
        <w:tc>
          <w:tcPr>
            <w:tcW w:w="1538" w:type="dxa"/>
            <w:shd w:val="clear" w:color="auto" w:fill="FFFFFF" w:themeFill="background1"/>
          </w:tcPr>
          <w:p w14:paraId="5C5C5590" w14:textId="77777777" w:rsidR="00780CE0" w:rsidRPr="00074C12" w:rsidRDefault="00780CE0" w:rsidP="006A4872">
            <w:pPr>
              <w:rPr>
                <w:color w:val="000000" w:themeColor="text1"/>
                <w:sz w:val="20"/>
                <w:szCs w:val="20"/>
              </w:rPr>
            </w:pPr>
          </w:p>
        </w:tc>
      </w:tr>
      <w:tr w:rsidR="000E53EE" w:rsidRPr="00074C12" w14:paraId="695EF713" w14:textId="77777777" w:rsidTr="000416CF">
        <w:trPr>
          <w:cantSplit/>
        </w:trPr>
        <w:tc>
          <w:tcPr>
            <w:tcW w:w="672" w:type="dxa"/>
            <w:tcBorders>
              <w:right w:val="nil"/>
            </w:tcBorders>
            <w:shd w:val="clear" w:color="auto" w:fill="FFFFFF" w:themeFill="background1"/>
            <w:vAlign w:val="center"/>
          </w:tcPr>
          <w:p w14:paraId="30E2B1E8" w14:textId="77777777" w:rsidR="009858AD" w:rsidRDefault="009858AD" w:rsidP="009858AD">
            <w:pPr>
              <w:rPr>
                <w:color w:val="000000" w:themeColor="text1"/>
                <w:sz w:val="20"/>
                <w:szCs w:val="20"/>
              </w:rPr>
            </w:pPr>
            <w:r>
              <w:rPr>
                <w:color w:val="000000" w:themeColor="text1"/>
                <w:sz w:val="20"/>
                <w:szCs w:val="20"/>
              </w:rPr>
              <w:t>1.2</w:t>
            </w:r>
          </w:p>
        </w:tc>
        <w:tc>
          <w:tcPr>
            <w:tcW w:w="1719" w:type="dxa"/>
            <w:tcBorders>
              <w:left w:val="nil"/>
              <w:right w:val="single" w:sz="12" w:space="0" w:color="auto"/>
            </w:tcBorders>
            <w:shd w:val="clear" w:color="auto" w:fill="FFFFFF" w:themeFill="background1"/>
            <w:vAlign w:val="center"/>
          </w:tcPr>
          <w:p w14:paraId="03CFD133" w14:textId="77777777" w:rsidR="009858AD" w:rsidRPr="00074C12" w:rsidRDefault="009858AD" w:rsidP="009858AD">
            <w:pPr>
              <w:rPr>
                <w:color w:val="000000" w:themeColor="text1"/>
                <w:sz w:val="20"/>
                <w:szCs w:val="20"/>
              </w:rPr>
            </w:pPr>
            <w:r>
              <w:rPr>
                <w:color w:val="000000" w:themeColor="text1"/>
                <w:sz w:val="20"/>
                <w:szCs w:val="20"/>
              </w:rPr>
              <w:t xml:space="preserve">Trinnfri atkomst til </w:t>
            </w:r>
            <w:r w:rsidRPr="005336EF">
              <w:rPr>
                <w:color w:val="000000" w:themeColor="text1"/>
                <w:sz w:val="20"/>
                <w:szCs w:val="20"/>
                <w:u w:val="single"/>
              </w:rPr>
              <w:t>boligens</w:t>
            </w:r>
            <w:r>
              <w:rPr>
                <w:color w:val="000000" w:themeColor="text1"/>
                <w:sz w:val="20"/>
                <w:szCs w:val="20"/>
              </w:rPr>
              <w:t xml:space="preserve"> inngangs</w:t>
            </w:r>
            <w:r>
              <w:rPr>
                <w:color w:val="000000" w:themeColor="text1"/>
                <w:sz w:val="20"/>
                <w:szCs w:val="20"/>
              </w:rPr>
              <w:softHyphen/>
              <w:t>dør</w:t>
            </w:r>
          </w:p>
        </w:tc>
        <w:tc>
          <w:tcPr>
            <w:tcW w:w="2004" w:type="dxa"/>
            <w:tcBorders>
              <w:left w:val="single" w:sz="12" w:space="0" w:color="auto"/>
            </w:tcBorders>
            <w:shd w:val="clear" w:color="auto" w:fill="FFFFFF" w:themeFill="background1"/>
            <w:vAlign w:val="center"/>
          </w:tcPr>
          <w:p w14:paraId="569942AE" w14:textId="77777777" w:rsidR="009858AD" w:rsidRPr="00074C12" w:rsidRDefault="009858AD" w:rsidP="009858AD">
            <w:pPr>
              <w:rPr>
                <w:color w:val="000000" w:themeColor="text1"/>
                <w:sz w:val="20"/>
                <w:szCs w:val="20"/>
              </w:rPr>
            </w:pPr>
            <w:r>
              <w:rPr>
                <w:color w:val="000000" w:themeColor="text1"/>
                <w:sz w:val="20"/>
                <w:szCs w:val="20"/>
              </w:rPr>
              <w:t>Ikke krav</w:t>
            </w:r>
          </w:p>
        </w:tc>
        <w:tc>
          <w:tcPr>
            <w:tcW w:w="1984" w:type="dxa"/>
            <w:tcBorders>
              <w:right w:val="single" w:sz="12" w:space="0" w:color="auto"/>
            </w:tcBorders>
            <w:shd w:val="clear" w:color="auto" w:fill="FFFFFF" w:themeFill="background1"/>
            <w:vAlign w:val="center"/>
          </w:tcPr>
          <w:p w14:paraId="509FED0B" w14:textId="0C9652D2" w:rsidR="009858AD" w:rsidRPr="00074C12" w:rsidRDefault="006C57B1" w:rsidP="009858AD">
            <w:pPr>
              <w:rPr>
                <w:color w:val="000000" w:themeColor="text1"/>
                <w:sz w:val="20"/>
                <w:szCs w:val="20"/>
              </w:rPr>
            </w:pPr>
            <w:r>
              <w:rPr>
                <w:color w:val="000000" w:themeColor="text1"/>
                <w:sz w:val="20"/>
                <w:szCs w:val="20"/>
              </w:rPr>
              <w:t>Skal oppfylles</w:t>
            </w:r>
          </w:p>
        </w:tc>
        <w:tc>
          <w:tcPr>
            <w:tcW w:w="2268" w:type="dxa"/>
            <w:tcBorders>
              <w:left w:val="single" w:sz="12" w:space="0" w:color="auto"/>
            </w:tcBorders>
            <w:shd w:val="clear" w:color="auto" w:fill="FFFFFF" w:themeFill="background1"/>
            <w:vAlign w:val="center"/>
          </w:tcPr>
          <w:p w14:paraId="2255A50D" w14:textId="7DF3EF64" w:rsidR="009858AD" w:rsidRPr="00074C12" w:rsidRDefault="006C57B1" w:rsidP="009858AD">
            <w:pPr>
              <w:rPr>
                <w:color w:val="000000" w:themeColor="text1"/>
                <w:sz w:val="20"/>
                <w:szCs w:val="20"/>
              </w:rPr>
            </w:pPr>
            <w:r>
              <w:rPr>
                <w:color w:val="000000" w:themeColor="text1"/>
                <w:sz w:val="20"/>
                <w:szCs w:val="20"/>
              </w:rPr>
              <w:t>Skal oppfylles</w:t>
            </w:r>
          </w:p>
        </w:tc>
        <w:tc>
          <w:tcPr>
            <w:tcW w:w="1538" w:type="dxa"/>
            <w:shd w:val="clear" w:color="auto" w:fill="FFFFFF" w:themeFill="background1"/>
          </w:tcPr>
          <w:p w14:paraId="4AA9A655" w14:textId="77777777" w:rsidR="009858AD" w:rsidRPr="00074C12" w:rsidRDefault="009858AD" w:rsidP="009858AD">
            <w:pPr>
              <w:rPr>
                <w:color w:val="000000" w:themeColor="text1"/>
                <w:sz w:val="20"/>
                <w:szCs w:val="20"/>
              </w:rPr>
            </w:pPr>
          </w:p>
        </w:tc>
      </w:tr>
      <w:tr w:rsidR="000E53EE" w:rsidRPr="00074C12" w14:paraId="7E8FE565" w14:textId="77777777" w:rsidTr="000416CF">
        <w:trPr>
          <w:cantSplit/>
        </w:trPr>
        <w:tc>
          <w:tcPr>
            <w:tcW w:w="672" w:type="dxa"/>
            <w:tcBorders>
              <w:right w:val="nil"/>
            </w:tcBorders>
            <w:shd w:val="clear" w:color="auto" w:fill="FFFFFF" w:themeFill="background1"/>
            <w:vAlign w:val="center"/>
          </w:tcPr>
          <w:p w14:paraId="7B3978D4" w14:textId="77777777" w:rsidR="009858AD" w:rsidRPr="00074C12" w:rsidRDefault="005336EF" w:rsidP="009858AD">
            <w:pPr>
              <w:rPr>
                <w:color w:val="000000" w:themeColor="text1"/>
                <w:sz w:val="20"/>
                <w:szCs w:val="20"/>
              </w:rPr>
            </w:pPr>
            <w:r>
              <w:rPr>
                <w:color w:val="000000" w:themeColor="text1"/>
                <w:sz w:val="20"/>
                <w:szCs w:val="20"/>
              </w:rPr>
              <w:t>1.3</w:t>
            </w:r>
          </w:p>
        </w:tc>
        <w:tc>
          <w:tcPr>
            <w:tcW w:w="1719" w:type="dxa"/>
            <w:tcBorders>
              <w:left w:val="nil"/>
              <w:right w:val="single" w:sz="12" w:space="0" w:color="auto"/>
            </w:tcBorders>
            <w:shd w:val="clear" w:color="auto" w:fill="FFFFFF" w:themeFill="background1"/>
            <w:vAlign w:val="center"/>
          </w:tcPr>
          <w:p w14:paraId="66DD508E" w14:textId="77777777" w:rsidR="009858AD" w:rsidRPr="00074C12" w:rsidRDefault="005336EF" w:rsidP="009858AD">
            <w:pPr>
              <w:rPr>
                <w:color w:val="000000" w:themeColor="text1"/>
                <w:sz w:val="20"/>
                <w:szCs w:val="20"/>
              </w:rPr>
            </w:pPr>
            <w:r>
              <w:rPr>
                <w:color w:val="000000" w:themeColor="text1"/>
                <w:sz w:val="20"/>
                <w:szCs w:val="20"/>
              </w:rPr>
              <w:t>Trinnfrihet: maksimal s</w:t>
            </w:r>
            <w:r w:rsidR="009858AD" w:rsidRPr="00074C12">
              <w:rPr>
                <w:color w:val="000000" w:themeColor="text1"/>
                <w:sz w:val="20"/>
                <w:szCs w:val="20"/>
              </w:rPr>
              <w:t>tigning</w:t>
            </w:r>
            <w:r>
              <w:rPr>
                <w:color w:val="000000" w:themeColor="text1"/>
                <w:sz w:val="20"/>
                <w:szCs w:val="20"/>
              </w:rPr>
              <w:t xml:space="preserve"> </w:t>
            </w:r>
          </w:p>
        </w:tc>
        <w:tc>
          <w:tcPr>
            <w:tcW w:w="2004" w:type="dxa"/>
            <w:tcBorders>
              <w:left w:val="single" w:sz="12" w:space="0" w:color="auto"/>
            </w:tcBorders>
            <w:shd w:val="clear" w:color="auto" w:fill="FFFFFF" w:themeFill="background1"/>
            <w:vAlign w:val="center"/>
          </w:tcPr>
          <w:p w14:paraId="53683505" w14:textId="77777777" w:rsidR="009858AD" w:rsidRPr="00074C12" w:rsidRDefault="009858AD" w:rsidP="009858AD">
            <w:pPr>
              <w:rPr>
                <w:color w:val="000000" w:themeColor="text1"/>
                <w:sz w:val="20"/>
                <w:szCs w:val="20"/>
              </w:rPr>
            </w:pPr>
            <w:r w:rsidRPr="00074C12">
              <w:rPr>
                <w:color w:val="000000" w:themeColor="text1"/>
                <w:sz w:val="20"/>
                <w:szCs w:val="20"/>
              </w:rPr>
              <w:t>1 : 15</w:t>
            </w:r>
          </w:p>
        </w:tc>
        <w:tc>
          <w:tcPr>
            <w:tcW w:w="1984" w:type="dxa"/>
            <w:tcBorders>
              <w:right w:val="single" w:sz="12" w:space="0" w:color="auto"/>
            </w:tcBorders>
            <w:shd w:val="clear" w:color="auto" w:fill="FFFFFF" w:themeFill="background1"/>
            <w:vAlign w:val="center"/>
          </w:tcPr>
          <w:p w14:paraId="5FC6EE0F" w14:textId="77777777" w:rsidR="009858AD" w:rsidRPr="00074C12" w:rsidRDefault="009858AD" w:rsidP="009858AD">
            <w:pPr>
              <w:rPr>
                <w:color w:val="000000" w:themeColor="text1"/>
                <w:sz w:val="20"/>
                <w:szCs w:val="20"/>
              </w:rPr>
            </w:pPr>
            <w:r w:rsidRPr="00074C12">
              <w:rPr>
                <w:color w:val="000000" w:themeColor="text1"/>
                <w:sz w:val="20"/>
                <w:szCs w:val="20"/>
              </w:rPr>
              <w:t>1 : 20</w:t>
            </w:r>
          </w:p>
        </w:tc>
        <w:tc>
          <w:tcPr>
            <w:tcW w:w="2268" w:type="dxa"/>
            <w:tcBorders>
              <w:left w:val="single" w:sz="12" w:space="0" w:color="auto"/>
            </w:tcBorders>
            <w:shd w:val="clear" w:color="auto" w:fill="FFFFFF" w:themeFill="background1"/>
            <w:vAlign w:val="center"/>
          </w:tcPr>
          <w:p w14:paraId="6DA7AF35" w14:textId="1233DCDF" w:rsidR="009858AD" w:rsidRPr="00074C12" w:rsidRDefault="00D00460" w:rsidP="009858AD">
            <w:pPr>
              <w:rPr>
                <w:color w:val="000000" w:themeColor="text1"/>
                <w:sz w:val="20"/>
                <w:szCs w:val="20"/>
              </w:rPr>
            </w:pPr>
            <w:r>
              <w:rPr>
                <w:color w:val="000000" w:themeColor="text1"/>
                <w:sz w:val="20"/>
                <w:szCs w:val="20"/>
              </w:rPr>
              <w:t>1:20</w:t>
            </w:r>
          </w:p>
        </w:tc>
        <w:tc>
          <w:tcPr>
            <w:tcW w:w="1538" w:type="dxa"/>
            <w:shd w:val="clear" w:color="auto" w:fill="FFFFFF" w:themeFill="background1"/>
          </w:tcPr>
          <w:p w14:paraId="54F96476" w14:textId="77777777" w:rsidR="009858AD" w:rsidRPr="00074C12" w:rsidRDefault="009858AD" w:rsidP="009858AD">
            <w:pPr>
              <w:rPr>
                <w:color w:val="000000" w:themeColor="text1"/>
                <w:sz w:val="20"/>
                <w:szCs w:val="20"/>
              </w:rPr>
            </w:pPr>
          </w:p>
        </w:tc>
      </w:tr>
      <w:tr w:rsidR="000E53EE" w:rsidRPr="00074C12" w14:paraId="12E0DB85" w14:textId="77777777" w:rsidTr="000416CF">
        <w:trPr>
          <w:cantSplit/>
        </w:trPr>
        <w:tc>
          <w:tcPr>
            <w:tcW w:w="672" w:type="dxa"/>
            <w:tcBorders>
              <w:right w:val="nil"/>
            </w:tcBorders>
            <w:shd w:val="clear" w:color="auto" w:fill="FFFFFF" w:themeFill="background1"/>
            <w:vAlign w:val="center"/>
          </w:tcPr>
          <w:p w14:paraId="71604E6C" w14:textId="77777777" w:rsidR="009858AD" w:rsidRPr="00074C12" w:rsidRDefault="005336EF" w:rsidP="009858AD">
            <w:pPr>
              <w:rPr>
                <w:color w:val="000000" w:themeColor="text1"/>
                <w:sz w:val="20"/>
                <w:szCs w:val="20"/>
              </w:rPr>
            </w:pPr>
            <w:r>
              <w:rPr>
                <w:color w:val="000000" w:themeColor="text1"/>
                <w:sz w:val="20"/>
                <w:szCs w:val="20"/>
              </w:rPr>
              <w:t>1.4</w:t>
            </w:r>
          </w:p>
        </w:tc>
        <w:tc>
          <w:tcPr>
            <w:tcW w:w="1719" w:type="dxa"/>
            <w:tcBorders>
              <w:left w:val="nil"/>
              <w:right w:val="single" w:sz="12" w:space="0" w:color="auto"/>
            </w:tcBorders>
            <w:shd w:val="clear" w:color="auto" w:fill="FFFFFF" w:themeFill="background1"/>
            <w:vAlign w:val="center"/>
          </w:tcPr>
          <w:p w14:paraId="16AD7375" w14:textId="77777777" w:rsidR="009858AD" w:rsidRPr="00074C12" w:rsidRDefault="005336EF" w:rsidP="009858AD">
            <w:pPr>
              <w:rPr>
                <w:color w:val="000000" w:themeColor="text1"/>
                <w:sz w:val="20"/>
                <w:szCs w:val="20"/>
              </w:rPr>
            </w:pPr>
            <w:r>
              <w:rPr>
                <w:color w:val="000000" w:themeColor="text1"/>
                <w:sz w:val="20"/>
                <w:szCs w:val="20"/>
              </w:rPr>
              <w:t xml:space="preserve">Trinnfrihet: maksimal høyde mellom hvileplan </w:t>
            </w:r>
          </w:p>
        </w:tc>
        <w:tc>
          <w:tcPr>
            <w:tcW w:w="2004" w:type="dxa"/>
            <w:tcBorders>
              <w:left w:val="single" w:sz="12" w:space="0" w:color="auto"/>
            </w:tcBorders>
            <w:shd w:val="clear" w:color="auto" w:fill="FFFFFF" w:themeFill="background1"/>
            <w:vAlign w:val="center"/>
          </w:tcPr>
          <w:p w14:paraId="17330A7A" w14:textId="77777777" w:rsidR="009858AD" w:rsidRPr="00074C12" w:rsidRDefault="009858AD" w:rsidP="009858AD">
            <w:pPr>
              <w:rPr>
                <w:color w:val="000000" w:themeColor="text1"/>
                <w:sz w:val="20"/>
                <w:szCs w:val="20"/>
              </w:rPr>
            </w:pPr>
            <w:r w:rsidRPr="00074C12">
              <w:rPr>
                <w:color w:val="000000" w:themeColor="text1"/>
                <w:sz w:val="20"/>
                <w:szCs w:val="20"/>
              </w:rPr>
              <w:t xml:space="preserve">1,0 m </w:t>
            </w:r>
          </w:p>
        </w:tc>
        <w:tc>
          <w:tcPr>
            <w:tcW w:w="1984" w:type="dxa"/>
            <w:tcBorders>
              <w:right w:val="single" w:sz="12" w:space="0" w:color="auto"/>
            </w:tcBorders>
            <w:shd w:val="clear" w:color="auto" w:fill="FFFFFF" w:themeFill="background1"/>
            <w:vAlign w:val="center"/>
          </w:tcPr>
          <w:p w14:paraId="1C259BED" w14:textId="77777777" w:rsidR="009858AD" w:rsidRPr="00074C12" w:rsidRDefault="009858AD" w:rsidP="009858AD">
            <w:pPr>
              <w:rPr>
                <w:color w:val="000000" w:themeColor="text1"/>
                <w:sz w:val="20"/>
                <w:szCs w:val="20"/>
              </w:rPr>
            </w:pPr>
            <w:r w:rsidRPr="00074C12">
              <w:rPr>
                <w:color w:val="000000" w:themeColor="text1"/>
                <w:sz w:val="20"/>
                <w:szCs w:val="20"/>
              </w:rPr>
              <w:t xml:space="preserve">0,6 m </w:t>
            </w:r>
          </w:p>
        </w:tc>
        <w:tc>
          <w:tcPr>
            <w:tcW w:w="2268" w:type="dxa"/>
            <w:tcBorders>
              <w:left w:val="single" w:sz="12" w:space="0" w:color="auto"/>
            </w:tcBorders>
            <w:shd w:val="clear" w:color="auto" w:fill="FFFFFF" w:themeFill="background1"/>
            <w:vAlign w:val="center"/>
          </w:tcPr>
          <w:p w14:paraId="69DB9003" w14:textId="6AAD0F21" w:rsidR="009858AD" w:rsidRPr="00074C12" w:rsidRDefault="00D00460" w:rsidP="009858AD">
            <w:pPr>
              <w:rPr>
                <w:color w:val="000000" w:themeColor="text1"/>
                <w:sz w:val="20"/>
                <w:szCs w:val="20"/>
              </w:rPr>
            </w:pPr>
            <w:r>
              <w:rPr>
                <w:color w:val="000000" w:themeColor="text1"/>
                <w:sz w:val="20"/>
                <w:szCs w:val="20"/>
              </w:rPr>
              <w:t>0,6 m</w:t>
            </w:r>
          </w:p>
        </w:tc>
        <w:tc>
          <w:tcPr>
            <w:tcW w:w="1538" w:type="dxa"/>
            <w:shd w:val="clear" w:color="auto" w:fill="FFFFFF" w:themeFill="background1"/>
          </w:tcPr>
          <w:p w14:paraId="2730B6C8" w14:textId="77777777" w:rsidR="009858AD" w:rsidRPr="00074C12" w:rsidRDefault="009858AD" w:rsidP="009858AD">
            <w:pPr>
              <w:rPr>
                <w:color w:val="000000" w:themeColor="text1"/>
                <w:sz w:val="20"/>
                <w:szCs w:val="20"/>
              </w:rPr>
            </w:pPr>
          </w:p>
        </w:tc>
      </w:tr>
      <w:tr w:rsidR="000E53EE" w:rsidRPr="00074C12" w14:paraId="516840AA" w14:textId="77777777" w:rsidTr="000416CF">
        <w:trPr>
          <w:cantSplit/>
        </w:trPr>
        <w:tc>
          <w:tcPr>
            <w:tcW w:w="672" w:type="dxa"/>
            <w:tcBorders>
              <w:right w:val="nil"/>
            </w:tcBorders>
            <w:shd w:val="clear" w:color="auto" w:fill="FFFFFF" w:themeFill="background1"/>
            <w:vAlign w:val="center"/>
          </w:tcPr>
          <w:p w14:paraId="57522E05" w14:textId="77777777" w:rsidR="009858AD" w:rsidRPr="00074C12" w:rsidRDefault="005336EF" w:rsidP="009858AD">
            <w:pPr>
              <w:rPr>
                <w:color w:val="000000" w:themeColor="text1"/>
                <w:sz w:val="20"/>
                <w:szCs w:val="20"/>
              </w:rPr>
            </w:pPr>
            <w:r>
              <w:rPr>
                <w:color w:val="000000" w:themeColor="text1"/>
                <w:sz w:val="20"/>
                <w:szCs w:val="20"/>
              </w:rPr>
              <w:t>1.5</w:t>
            </w:r>
          </w:p>
        </w:tc>
        <w:tc>
          <w:tcPr>
            <w:tcW w:w="1719" w:type="dxa"/>
            <w:tcBorders>
              <w:left w:val="nil"/>
              <w:right w:val="single" w:sz="12" w:space="0" w:color="auto"/>
            </w:tcBorders>
            <w:shd w:val="clear" w:color="auto" w:fill="FFFFFF" w:themeFill="background1"/>
            <w:vAlign w:val="center"/>
          </w:tcPr>
          <w:p w14:paraId="06BC5235" w14:textId="77777777" w:rsidR="009858AD" w:rsidRPr="00074C12" w:rsidRDefault="009858AD" w:rsidP="009858AD">
            <w:pPr>
              <w:rPr>
                <w:color w:val="000000" w:themeColor="text1"/>
                <w:sz w:val="20"/>
                <w:szCs w:val="20"/>
              </w:rPr>
            </w:pPr>
            <w:r>
              <w:rPr>
                <w:color w:val="000000" w:themeColor="text1"/>
                <w:sz w:val="20"/>
                <w:szCs w:val="20"/>
              </w:rPr>
              <w:t>Utvendig oppstillingsplass for elektriske rullestoler, scootere mv</w:t>
            </w:r>
          </w:p>
        </w:tc>
        <w:tc>
          <w:tcPr>
            <w:tcW w:w="2004" w:type="dxa"/>
            <w:tcBorders>
              <w:left w:val="single" w:sz="12" w:space="0" w:color="auto"/>
            </w:tcBorders>
            <w:shd w:val="clear" w:color="auto" w:fill="FFFFFF" w:themeFill="background1"/>
            <w:vAlign w:val="center"/>
          </w:tcPr>
          <w:p w14:paraId="01AA6D4F" w14:textId="77777777" w:rsidR="009858AD" w:rsidRPr="00074C12" w:rsidRDefault="009858AD" w:rsidP="009858AD">
            <w:pPr>
              <w:rPr>
                <w:color w:val="000000" w:themeColor="text1"/>
                <w:sz w:val="20"/>
                <w:szCs w:val="20"/>
              </w:rPr>
            </w:pPr>
            <w:r>
              <w:rPr>
                <w:color w:val="000000" w:themeColor="text1"/>
                <w:sz w:val="20"/>
                <w:szCs w:val="20"/>
              </w:rPr>
              <w:t>Ikke krav</w:t>
            </w:r>
          </w:p>
        </w:tc>
        <w:tc>
          <w:tcPr>
            <w:tcW w:w="1984" w:type="dxa"/>
            <w:tcBorders>
              <w:right w:val="single" w:sz="12" w:space="0" w:color="auto"/>
            </w:tcBorders>
            <w:shd w:val="clear" w:color="auto" w:fill="auto"/>
            <w:vAlign w:val="center"/>
          </w:tcPr>
          <w:p w14:paraId="02303011" w14:textId="77777777" w:rsidR="009858AD" w:rsidRPr="00C91B43" w:rsidRDefault="009858AD" w:rsidP="009858AD">
            <w:pPr>
              <w:rPr>
                <w:color w:val="000000" w:themeColor="text1"/>
                <w:sz w:val="20"/>
                <w:szCs w:val="20"/>
              </w:rPr>
            </w:pPr>
            <w:r w:rsidRPr="00C91B43">
              <w:rPr>
                <w:color w:val="000000" w:themeColor="text1"/>
                <w:sz w:val="20"/>
                <w:szCs w:val="20"/>
              </w:rPr>
              <w:t>Størrelse 1750 mm x 2000 mm og stikkontakt (10 A) med betjenings</w:t>
            </w:r>
            <w:r w:rsidRPr="00C91B43">
              <w:rPr>
                <w:color w:val="000000" w:themeColor="text1"/>
                <w:sz w:val="20"/>
                <w:szCs w:val="20"/>
              </w:rPr>
              <w:softHyphen/>
              <w:t>høyde mellom 800 mm og 1100 mm</w:t>
            </w:r>
          </w:p>
        </w:tc>
        <w:tc>
          <w:tcPr>
            <w:tcW w:w="2268" w:type="dxa"/>
            <w:tcBorders>
              <w:left w:val="single" w:sz="12" w:space="0" w:color="auto"/>
            </w:tcBorders>
            <w:shd w:val="clear" w:color="auto" w:fill="FFFFFF" w:themeFill="background1"/>
            <w:vAlign w:val="center"/>
          </w:tcPr>
          <w:p w14:paraId="0DB0B0C8" w14:textId="21C7B7AF" w:rsidR="009858AD" w:rsidRPr="00C91B43" w:rsidRDefault="00D00460" w:rsidP="009858AD">
            <w:pPr>
              <w:rPr>
                <w:color w:val="000000" w:themeColor="text1"/>
                <w:sz w:val="20"/>
                <w:szCs w:val="20"/>
              </w:rPr>
            </w:pPr>
            <w:r w:rsidRPr="002E5A66">
              <w:rPr>
                <w:color w:val="000000" w:themeColor="text1"/>
                <w:sz w:val="20"/>
                <w:szCs w:val="20"/>
              </w:rPr>
              <w:t xml:space="preserve">Størrelse 1750 mm x 2000 mm og stikkontakt (10 A) </w:t>
            </w:r>
            <w:r w:rsidR="006C57B1" w:rsidRPr="000416CF">
              <w:rPr>
                <w:color w:val="000000" w:themeColor="text1"/>
                <w:sz w:val="20"/>
                <w:szCs w:val="20"/>
              </w:rPr>
              <w:t>med betjenings</w:t>
            </w:r>
            <w:r w:rsidR="006C57B1" w:rsidRPr="000416CF">
              <w:rPr>
                <w:color w:val="000000" w:themeColor="text1"/>
                <w:sz w:val="20"/>
                <w:szCs w:val="20"/>
              </w:rPr>
              <w:softHyphen/>
              <w:t>høyde mellom 800 mm og 1100 mm</w:t>
            </w:r>
            <w:r w:rsidR="006C57B1" w:rsidRPr="000416CF" w:rsidDel="00D00460">
              <w:rPr>
                <w:color w:val="000000" w:themeColor="text1"/>
                <w:sz w:val="20"/>
                <w:szCs w:val="20"/>
              </w:rPr>
              <w:t xml:space="preserve"> </w:t>
            </w:r>
          </w:p>
        </w:tc>
        <w:tc>
          <w:tcPr>
            <w:tcW w:w="1538" w:type="dxa"/>
            <w:shd w:val="clear" w:color="auto" w:fill="FFFFFF" w:themeFill="background1"/>
          </w:tcPr>
          <w:p w14:paraId="4E7AA066" w14:textId="77777777" w:rsidR="009858AD" w:rsidRPr="00074C12" w:rsidRDefault="009858AD" w:rsidP="009858AD">
            <w:pPr>
              <w:rPr>
                <w:color w:val="000000" w:themeColor="text1"/>
                <w:sz w:val="20"/>
                <w:szCs w:val="20"/>
              </w:rPr>
            </w:pPr>
          </w:p>
        </w:tc>
      </w:tr>
      <w:tr w:rsidR="00F252EE" w:rsidRPr="00074C12" w14:paraId="5BCACCD7" w14:textId="77777777" w:rsidTr="00F252EE">
        <w:trPr>
          <w:cantSplit/>
        </w:trPr>
        <w:tc>
          <w:tcPr>
            <w:tcW w:w="672" w:type="dxa"/>
            <w:tcBorders>
              <w:right w:val="nil"/>
            </w:tcBorders>
            <w:shd w:val="clear" w:color="auto" w:fill="D9D9D9" w:themeFill="background1" w:themeFillShade="D9"/>
          </w:tcPr>
          <w:p w14:paraId="278598B2" w14:textId="77777777" w:rsidR="009858AD" w:rsidRPr="006A53CA" w:rsidRDefault="009858AD" w:rsidP="009858AD">
            <w:pPr>
              <w:rPr>
                <w:b/>
                <w:color w:val="000000" w:themeColor="text1"/>
              </w:rPr>
            </w:pPr>
            <w:r w:rsidRPr="006A53CA">
              <w:rPr>
                <w:b/>
                <w:color w:val="000000" w:themeColor="text1"/>
              </w:rPr>
              <w:t>2</w:t>
            </w:r>
          </w:p>
        </w:tc>
        <w:tc>
          <w:tcPr>
            <w:tcW w:w="1719" w:type="dxa"/>
            <w:tcBorders>
              <w:left w:val="nil"/>
              <w:right w:val="single" w:sz="12" w:space="0" w:color="auto"/>
            </w:tcBorders>
            <w:shd w:val="clear" w:color="auto" w:fill="D9D9D9" w:themeFill="background1" w:themeFillShade="D9"/>
            <w:vAlign w:val="center"/>
          </w:tcPr>
          <w:p w14:paraId="4B3F9D76" w14:textId="77777777" w:rsidR="009858AD" w:rsidRPr="006A53CA" w:rsidRDefault="009858AD" w:rsidP="009858AD">
            <w:pPr>
              <w:rPr>
                <w:b/>
                <w:color w:val="000000" w:themeColor="text1"/>
              </w:rPr>
            </w:pPr>
            <w:r w:rsidRPr="006A53CA">
              <w:rPr>
                <w:b/>
                <w:color w:val="000000" w:themeColor="text1"/>
              </w:rPr>
              <w:t>Innvendig -</w:t>
            </w:r>
            <w:r w:rsidRPr="006A53CA">
              <w:rPr>
                <w:b/>
                <w:color w:val="000000" w:themeColor="text1"/>
              </w:rPr>
              <w:br/>
              <w:t>generelle krav</w:t>
            </w:r>
            <w:r w:rsidRPr="006A53CA">
              <w:rPr>
                <w:rStyle w:val="Fotnotereferanse"/>
                <w:b/>
                <w:color w:val="000000" w:themeColor="text1"/>
              </w:rPr>
              <w:footnoteReference w:id="1"/>
            </w:r>
          </w:p>
        </w:tc>
        <w:tc>
          <w:tcPr>
            <w:tcW w:w="2004" w:type="dxa"/>
            <w:tcBorders>
              <w:left w:val="single" w:sz="12" w:space="0" w:color="auto"/>
            </w:tcBorders>
            <w:shd w:val="clear" w:color="auto" w:fill="D9D9D9" w:themeFill="background1" w:themeFillShade="D9"/>
            <w:vAlign w:val="center"/>
          </w:tcPr>
          <w:p w14:paraId="62888591" w14:textId="77777777" w:rsidR="009858AD" w:rsidRPr="00074C12" w:rsidRDefault="009858AD" w:rsidP="009858AD">
            <w:pPr>
              <w:rPr>
                <w:color w:val="000000" w:themeColor="text1"/>
                <w:sz w:val="20"/>
                <w:szCs w:val="20"/>
              </w:rPr>
            </w:pPr>
          </w:p>
        </w:tc>
        <w:tc>
          <w:tcPr>
            <w:tcW w:w="1984" w:type="dxa"/>
            <w:tcBorders>
              <w:right w:val="single" w:sz="12" w:space="0" w:color="auto"/>
            </w:tcBorders>
            <w:shd w:val="clear" w:color="auto" w:fill="D9D9D9" w:themeFill="background1" w:themeFillShade="D9"/>
            <w:vAlign w:val="center"/>
          </w:tcPr>
          <w:p w14:paraId="2A78F361" w14:textId="77777777" w:rsidR="009858AD" w:rsidRPr="00074C12" w:rsidRDefault="009858AD" w:rsidP="009858AD">
            <w:pPr>
              <w:rPr>
                <w:color w:val="000000" w:themeColor="text1"/>
                <w:sz w:val="20"/>
                <w:szCs w:val="20"/>
              </w:rPr>
            </w:pPr>
          </w:p>
        </w:tc>
        <w:tc>
          <w:tcPr>
            <w:tcW w:w="2268" w:type="dxa"/>
            <w:tcBorders>
              <w:left w:val="single" w:sz="12" w:space="0" w:color="auto"/>
            </w:tcBorders>
            <w:shd w:val="clear" w:color="auto" w:fill="D9D9D9" w:themeFill="background1" w:themeFillShade="D9"/>
            <w:vAlign w:val="center"/>
          </w:tcPr>
          <w:p w14:paraId="7D1D92B2" w14:textId="77777777" w:rsidR="009858AD" w:rsidRPr="00074C12" w:rsidRDefault="009858AD" w:rsidP="009858AD">
            <w:pPr>
              <w:rPr>
                <w:color w:val="000000" w:themeColor="text1"/>
                <w:sz w:val="20"/>
                <w:szCs w:val="20"/>
              </w:rPr>
            </w:pPr>
          </w:p>
        </w:tc>
        <w:tc>
          <w:tcPr>
            <w:tcW w:w="1538" w:type="dxa"/>
            <w:shd w:val="clear" w:color="auto" w:fill="D9D9D9" w:themeFill="background1" w:themeFillShade="D9"/>
          </w:tcPr>
          <w:p w14:paraId="7291BB49" w14:textId="77777777" w:rsidR="009858AD" w:rsidRPr="00074C12" w:rsidRDefault="009858AD" w:rsidP="009858AD">
            <w:pPr>
              <w:rPr>
                <w:color w:val="000000" w:themeColor="text1"/>
                <w:sz w:val="20"/>
                <w:szCs w:val="20"/>
              </w:rPr>
            </w:pPr>
          </w:p>
        </w:tc>
      </w:tr>
      <w:tr w:rsidR="000E53EE" w:rsidRPr="00074C12" w14:paraId="11C5261E" w14:textId="77777777" w:rsidTr="000416CF">
        <w:trPr>
          <w:cantSplit/>
        </w:trPr>
        <w:tc>
          <w:tcPr>
            <w:tcW w:w="672" w:type="dxa"/>
            <w:tcBorders>
              <w:right w:val="nil"/>
            </w:tcBorders>
            <w:vAlign w:val="center"/>
          </w:tcPr>
          <w:p w14:paraId="0E212E8C" w14:textId="77777777" w:rsidR="009858AD" w:rsidRPr="00074C12" w:rsidRDefault="009858AD" w:rsidP="009858AD">
            <w:pPr>
              <w:rPr>
                <w:color w:val="000000" w:themeColor="text1"/>
                <w:sz w:val="20"/>
                <w:szCs w:val="20"/>
              </w:rPr>
            </w:pPr>
            <w:r w:rsidRPr="00074C12">
              <w:rPr>
                <w:color w:val="000000" w:themeColor="text1"/>
                <w:sz w:val="20"/>
                <w:szCs w:val="20"/>
              </w:rPr>
              <w:t>2.1</w:t>
            </w:r>
          </w:p>
        </w:tc>
        <w:tc>
          <w:tcPr>
            <w:tcW w:w="1719" w:type="dxa"/>
            <w:tcBorders>
              <w:left w:val="nil"/>
              <w:right w:val="single" w:sz="12" w:space="0" w:color="auto"/>
            </w:tcBorders>
            <w:vAlign w:val="center"/>
          </w:tcPr>
          <w:p w14:paraId="2A036D8E" w14:textId="77777777" w:rsidR="009858AD" w:rsidRPr="00074C12" w:rsidRDefault="009858AD" w:rsidP="009858AD">
            <w:pPr>
              <w:rPr>
                <w:color w:val="000000" w:themeColor="text1"/>
                <w:sz w:val="20"/>
                <w:szCs w:val="20"/>
              </w:rPr>
            </w:pPr>
            <w:r w:rsidRPr="00074C12">
              <w:rPr>
                <w:color w:val="000000" w:themeColor="text1"/>
                <w:sz w:val="20"/>
                <w:szCs w:val="20"/>
              </w:rPr>
              <w:t>Fri bredde inngangsdør</w:t>
            </w:r>
          </w:p>
        </w:tc>
        <w:tc>
          <w:tcPr>
            <w:tcW w:w="2004" w:type="dxa"/>
            <w:tcBorders>
              <w:left w:val="single" w:sz="12" w:space="0" w:color="auto"/>
            </w:tcBorders>
            <w:vAlign w:val="center"/>
          </w:tcPr>
          <w:p w14:paraId="608E9901" w14:textId="7E2F68ED" w:rsidR="009858AD" w:rsidRPr="00074C12" w:rsidRDefault="009858AD" w:rsidP="009858AD">
            <w:pPr>
              <w:rPr>
                <w:color w:val="000000" w:themeColor="text1"/>
                <w:sz w:val="20"/>
                <w:szCs w:val="20"/>
              </w:rPr>
            </w:pPr>
            <w:r w:rsidRPr="00074C12">
              <w:rPr>
                <w:color w:val="000000" w:themeColor="text1"/>
                <w:sz w:val="20"/>
                <w:szCs w:val="20"/>
              </w:rPr>
              <w:t>86</w:t>
            </w:r>
            <w:r>
              <w:rPr>
                <w:color w:val="000000" w:themeColor="text1"/>
                <w:sz w:val="20"/>
                <w:szCs w:val="20"/>
              </w:rPr>
              <w:t>0</w:t>
            </w:r>
            <w:r w:rsidRPr="00074C12">
              <w:rPr>
                <w:color w:val="000000" w:themeColor="text1"/>
                <w:sz w:val="20"/>
                <w:szCs w:val="20"/>
              </w:rPr>
              <w:t xml:space="preserve"> </w:t>
            </w:r>
            <w:r>
              <w:rPr>
                <w:color w:val="000000" w:themeColor="text1"/>
                <w:sz w:val="20"/>
                <w:szCs w:val="20"/>
              </w:rPr>
              <w:t>m</w:t>
            </w:r>
            <w:r w:rsidRPr="00074C12">
              <w:rPr>
                <w:color w:val="000000" w:themeColor="text1"/>
                <w:sz w:val="20"/>
                <w:szCs w:val="20"/>
              </w:rPr>
              <w:t>m</w:t>
            </w:r>
          </w:p>
        </w:tc>
        <w:tc>
          <w:tcPr>
            <w:tcW w:w="1984" w:type="dxa"/>
            <w:tcBorders>
              <w:right w:val="single" w:sz="12" w:space="0" w:color="auto"/>
            </w:tcBorders>
            <w:vAlign w:val="center"/>
          </w:tcPr>
          <w:p w14:paraId="5990B2F3" w14:textId="0C2A6711" w:rsidR="009858AD" w:rsidRPr="00074C12" w:rsidRDefault="006C57B1"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1F2DEA39" w14:textId="53529339" w:rsidR="009858AD" w:rsidRPr="00074C12" w:rsidRDefault="00D00460" w:rsidP="000416CF">
            <w:pPr>
              <w:rPr>
                <w:color w:val="000000" w:themeColor="text1"/>
                <w:sz w:val="20"/>
                <w:szCs w:val="20"/>
              </w:rPr>
            </w:pPr>
            <w:r w:rsidRPr="00074C12">
              <w:rPr>
                <w:color w:val="000000" w:themeColor="text1"/>
                <w:sz w:val="20"/>
                <w:szCs w:val="20"/>
              </w:rPr>
              <w:t>86</w:t>
            </w:r>
            <w:r>
              <w:rPr>
                <w:color w:val="000000" w:themeColor="text1"/>
                <w:sz w:val="20"/>
                <w:szCs w:val="20"/>
              </w:rPr>
              <w:t>0</w:t>
            </w:r>
            <w:r w:rsidRPr="00074C12">
              <w:rPr>
                <w:color w:val="000000" w:themeColor="text1"/>
                <w:sz w:val="20"/>
                <w:szCs w:val="20"/>
              </w:rPr>
              <w:t xml:space="preserve"> </w:t>
            </w:r>
            <w:r>
              <w:rPr>
                <w:color w:val="000000" w:themeColor="text1"/>
                <w:sz w:val="20"/>
                <w:szCs w:val="20"/>
              </w:rPr>
              <w:t>m</w:t>
            </w:r>
            <w:r w:rsidRPr="00074C12">
              <w:rPr>
                <w:color w:val="000000" w:themeColor="text1"/>
                <w:sz w:val="20"/>
                <w:szCs w:val="20"/>
              </w:rPr>
              <w:t>m</w:t>
            </w:r>
          </w:p>
        </w:tc>
        <w:tc>
          <w:tcPr>
            <w:tcW w:w="1538" w:type="dxa"/>
            <w:vAlign w:val="center"/>
          </w:tcPr>
          <w:p w14:paraId="0524FA6C" w14:textId="53238FB7" w:rsidR="009858AD" w:rsidRDefault="009858AD" w:rsidP="009858AD">
            <w:pPr>
              <w:rPr>
                <w:color w:val="000000" w:themeColor="text1"/>
                <w:sz w:val="20"/>
                <w:szCs w:val="20"/>
              </w:rPr>
            </w:pPr>
            <w:r>
              <w:rPr>
                <w:color w:val="000000" w:themeColor="text1"/>
                <w:sz w:val="20"/>
                <w:szCs w:val="20"/>
              </w:rPr>
              <w:t>10</w:t>
            </w:r>
            <w:r w:rsidRPr="00074C12">
              <w:rPr>
                <w:color w:val="000000" w:themeColor="text1"/>
                <w:sz w:val="20"/>
                <w:szCs w:val="20"/>
              </w:rPr>
              <w:t>60 mm</w:t>
            </w:r>
          </w:p>
          <w:p w14:paraId="3F7F4D4C" w14:textId="5AD94719" w:rsidR="00DC1B13" w:rsidRPr="00074C12" w:rsidRDefault="00DC1B13">
            <w:pPr>
              <w:rPr>
                <w:color w:val="000000" w:themeColor="text1"/>
                <w:sz w:val="20"/>
                <w:szCs w:val="20"/>
              </w:rPr>
            </w:pPr>
            <w:r>
              <w:rPr>
                <w:color w:val="000000" w:themeColor="text1"/>
                <w:sz w:val="20"/>
                <w:szCs w:val="20"/>
              </w:rPr>
              <w:t>To</w:t>
            </w:r>
            <w:r w:rsidR="00F543CC">
              <w:rPr>
                <w:color w:val="000000" w:themeColor="text1"/>
                <w:sz w:val="20"/>
                <w:szCs w:val="20"/>
              </w:rPr>
              <w:t xml:space="preserve"> dørfelt</w:t>
            </w:r>
          </w:p>
        </w:tc>
      </w:tr>
      <w:tr w:rsidR="000E53EE" w:rsidRPr="00074C12" w14:paraId="1CE25AD3" w14:textId="77777777" w:rsidTr="000416CF">
        <w:trPr>
          <w:cantSplit/>
        </w:trPr>
        <w:tc>
          <w:tcPr>
            <w:tcW w:w="672" w:type="dxa"/>
            <w:tcBorders>
              <w:right w:val="nil"/>
            </w:tcBorders>
            <w:vAlign w:val="center"/>
          </w:tcPr>
          <w:p w14:paraId="535407A4" w14:textId="77777777" w:rsidR="009858AD" w:rsidRPr="00074C12" w:rsidRDefault="009858AD" w:rsidP="009858AD">
            <w:pPr>
              <w:rPr>
                <w:color w:val="000000" w:themeColor="text1"/>
                <w:sz w:val="20"/>
                <w:szCs w:val="20"/>
              </w:rPr>
            </w:pPr>
            <w:r w:rsidRPr="00074C12">
              <w:rPr>
                <w:color w:val="000000" w:themeColor="text1"/>
                <w:sz w:val="20"/>
                <w:szCs w:val="20"/>
              </w:rPr>
              <w:t>2.2</w:t>
            </w:r>
          </w:p>
        </w:tc>
        <w:tc>
          <w:tcPr>
            <w:tcW w:w="1719" w:type="dxa"/>
            <w:tcBorders>
              <w:left w:val="nil"/>
              <w:right w:val="single" w:sz="12" w:space="0" w:color="auto"/>
            </w:tcBorders>
            <w:vAlign w:val="center"/>
          </w:tcPr>
          <w:p w14:paraId="59B60800" w14:textId="77777777" w:rsidR="009858AD" w:rsidRPr="00074C12" w:rsidRDefault="009858AD" w:rsidP="009858AD">
            <w:pPr>
              <w:rPr>
                <w:color w:val="000000" w:themeColor="text1"/>
                <w:sz w:val="20"/>
                <w:szCs w:val="20"/>
              </w:rPr>
            </w:pPr>
            <w:r w:rsidRPr="00074C12">
              <w:rPr>
                <w:color w:val="000000" w:themeColor="text1"/>
                <w:sz w:val="20"/>
                <w:szCs w:val="20"/>
              </w:rPr>
              <w:t>Fri bredde interne dører</w:t>
            </w:r>
          </w:p>
        </w:tc>
        <w:tc>
          <w:tcPr>
            <w:tcW w:w="2004" w:type="dxa"/>
            <w:tcBorders>
              <w:left w:val="single" w:sz="12" w:space="0" w:color="auto"/>
            </w:tcBorders>
            <w:vAlign w:val="center"/>
          </w:tcPr>
          <w:p w14:paraId="375DD7A5" w14:textId="004555CF" w:rsidR="009858AD" w:rsidRPr="00074C12" w:rsidRDefault="009858AD" w:rsidP="009858AD">
            <w:pPr>
              <w:rPr>
                <w:color w:val="000000" w:themeColor="text1"/>
                <w:sz w:val="20"/>
                <w:szCs w:val="20"/>
              </w:rPr>
            </w:pPr>
            <w:r>
              <w:rPr>
                <w:color w:val="000000" w:themeColor="text1"/>
                <w:sz w:val="20"/>
                <w:szCs w:val="20"/>
              </w:rPr>
              <w:t>760</w:t>
            </w:r>
            <w:r w:rsidRPr="00074C12">
              <w:rPr>
                <w:color w:val="000000" w:themeColor="text1"/>
                <w:sz w:val="20"/>
                <w:szCs w:val="20"/>
              </w:rPr>
              <w:t xml:space="preserve"> </w:t>
            </w:r>
            <w:r>
              <w:rPr>
                <w:color w:val="000000" w:themeColor="text1"/>
                <w:sz w:val="20"/>
                <w:szCs w:val="20"/>
              </w:rPr>
              <w:t>m</w:t>
            </w:r>
            <w:r w:rsidRPr="00074C12">
              <w:rPr>
                <w:color w:val="000000" w:themeColor="text1"/>
                <w:sz w:val="20"/>
                <w:szCs w:val="20"/>
              </w:rPr>
              <w:t>m</w:t>
            </w:r>
            <w:r w:rsidR="00F252EE">
              <w:rPr>
                <w:color w:val="000000" w:themeColor="text1"/>
                <w:sz w:val="20"/>
                <w:szCs w:val="20"/>
              </w:rPr>
              <w:t xml:space="preserve"> </w:t>
            </w:r>
          </w:p>
        </w:tc>
        <w:tc>
          <w:tcPr>
            <w:tcW w:w="1984" w:type="dxa"/>
            <w:tcBorders>
              <w:right w:val="single" w:sz="12" w:space="0" w:color="auto"/>
            </w:tcBorders>
            <w:vAlign w:val="center"/>
          </w:tcPr>
          <w:p w14:paraId="2626A125" w14:textId="22993E51" w:rsidR="009858AD" w:rsidRPr="00074C12" w:rsidRDefault="009858AD" w:rsidP="009858AD">
            <w:pPr>
              <w:rPr>
                <w:color w:val="000000" w:themeColor="text1"/>
                <w:sz w:val="20"/>
                <w:szCs w:val="20"/>
              </w:rPr>
            </w:pPr>
            <w:r w:rsidRPr="00074C12">
              <w:rPr>
                <w:color w:val="000000" w:themeColor="text1"/>
                <w:sz w:val="20"/>
                <w:szCs w:val="20"/>
              </w:rPr>
              <w:t>760</w:t>
            </w:r>
            <w:r w:rsidR="00F252EE">
              <w:rPr>
                <w:color w:val="000000" w:themeColor="text1"/>
                <w:sz w:val="20"/>
                <w:szCs w:val="20"/>
              </w:rPr>
              <w:t xml:space="preserve"> </w:t>
            </w:r>
            <w:r w:rsidRPr="00074C12">
              <w:rPr>
                <w:color w:val="000000" w:themeColor="text1"/>
                <w:sz w:val="20"/>
                <w:szCs w:val="20"/>
              </w:rPr>
              <w:t>mm u/terskel</w:t>
            </w:r>
            <w:r w:rsidR="00F252EE">
              <w:rPr>
                <w:color w:val="000000" w:themeColor="text1"/>
                <w:sz w:val="20"/>
                <w:szCs w:val="20"/>
              </w:rPr>
              <w:t xml:space="preserve"> </w:t>
            </w:r>
          </w:p>
          <w:p w14:paraId="3300D7DE" w14:textId="1D529D5A" w:rsidR="009858AD" w:rsidRPr="00074C12" w:rsidRDefault="009858AD" w:rsidP="00C91B43">
            <w:pPr>
              <w:rPr>
                <w:color w:val="000000" w:themeColor="text1"/>
                <w:sz w:val="20"/>
                <w:szCs w:val="20"/>
              </w:rPr>
            </w:pPr>
            <w:r w:rsidRPr="00074C12">
              <w:rPr>
                <w:color w:val="000000" w:themeColor="text1"/>
                <w:sz w:val="20"/>
                <w:szCs w:val="20"/>
              </w:rPr>
              <w:t>860 mm m/terskel</w:t>
            </w:r>
            <w:r w:rsidR="00DC1B13">
              <w:rPr>
                <w:color w:val="000000" w:themeColor="text1"/>
                <w:sz w:val="20"/>
                <w:szCs w:val="20"/>
              </w:rPr>
              <w:t xml:space="preserve"> </w:t>
            </w:r>
          </w:p>
        </w:tc>
        <w:tc>
          <w:tcPr>
            <w:tcW w:w="2268" w:type="dxa"/>
            <w:tcBorders>
              <w:left w:val="single" w:sz="12" w:space="0" w:color="auto"/>
            </w:tcBorders>
            <w:vAlign w:val="center"/>
          </w:tcPr>
          <w:p w14:paraId="515019AA" w14:textId="0577200F" w:rsidR="00F543CC" w:rsidRPr="00074C12" w:rsidRDefault="00F543CC" w:rsidP="00F543CC">
            <w:pPr>
              <w:rPr>
                <w:color w:val="000000" w:themeColor="text1"/>
                <w:sz w:val="20"/>
                <w:szCs w:val="20"/>
              </w:rPr>
            </w:pPr>
            <w:r w:rsidRPr="00074C12">
              <w:rPr>
                <w:color w:val="000000" w:themeColor="text1"/>
                <w:sz w:val="20"/>
                <w:szCs w:val="20"/>
              </w:rPr>
              <w:t>760 mm u/terskel</w:t>
            </w:r>
          </w:p>
          <w:p w14:paraId="426627CE" w14:textId="297D2082" w:rsidR="009858AD" w:rsidRPr="00074C12" w:rsidRDefault="009858AD" w:rsidP="00C91B43">
            <w:pPr>
              <w:rPr>
                <w:color w:val="000000" w:themeColor="text1"/>
                <w:sz w:val="20"/>
                <w:szCs w:val="20"/>
              </w:rPr>
            </w:pPr>
          </w:p>
        </w:tc>
        <w:tc>
          <w:tcPr>
            <w:tcW w:w="1538" w:type="dxa"/>
            <w:vAlign w:val="center"/>
          </w:tcPr>
          <w:p w14:paraId="4A1EEBBC" w14:textId="34F7CE53" w:rsidR="00DC1B13" w:rsidRDefault="00F312AA" w:rsidP="00F312AA">
            <w:pPr>
              <w:rPr>
                <w:color w:val="000000" w:themeColor="text1"/>
                <w:sz w:val="20"/>
                <w:szCs w:val="20"/>
              </w:rPr>
            </w:pPr>
            <w:r>
              <w:rPr>
                <w:color w:val="000000" w:themeColor="text1"/>
                <w:sz w:val="20"/>
                <w:szCs w:val="20"/>
              </w:rPr>
              <w:t>8</w:t>
            </w:r>
            <w:r w:rsidR="009858AD">
              <w:rPr>
                <w:color w:val="000000" w:themeColor="text1"/>
                <w:sz w:val="20"/>
                <w:szCs w:val="20"/>
              </w:rPr>
              <w:t>60 mm</w:t>
            </w:r>
          </w:p>
          <w:p w14:paraId="6411E09A" w14:textId="58FD082A" w:rsidR="00F312AA" w:rsidRPr="00074C12" w:rsidRDefault="00F312AA" w:rsidP="00F312AA">
            <w:pPr>
              <w:rPr>
                <w:color w:val="000000" w:themeColor="text1"/>
                <w:sz w:val="20"/>
                <w:szCs w:val="20"/>
              </w:rPr>
            </w:pPr>
            <w:r w:rsidRPr="00074C12">
              <w:rPr>
                <w:color w:val="000000" w:themeColor="text1"/>
                <w:sz w:val="20"/>
                <w:szCs w:val="20"/>
              </w:rPr>
              <w:t>u/terskel</w:t>
            </w:r>
          </w:p>
        </w:tc>
      </w:tr>
      <w:tr w:rsidR="000E53EE" w:rsidRPr="00074C12" w14:paraId="6D4B3B90" w14:textId="77777777" w:rsidTr="000416CF">
        <w:trPr>
          <w:cantSplit/>
        </w:trPr>
        <w:tc>
          <w:tcPr>
            <w:tcW w:w="672" w:type="dxa"/>
            <w:tcBorders>
              <w:right w:val="nil"/>
            </w:tcBorders>
            <w:vAlign w:val="center"/>
          </w:tcPr>
          <w:p w14:paraId="32C31331" w14:textId="77777777" w:rsidR="009858AD" w:rsidRPr="00074C12" w:rsidRDefault="009858AD" w:rsidP="009858AD">
            <w:pPr>
              <w:rPr>
                <w:color w:val="000000" w:themeColor="text1"/>
                <w:sz w:val="20"/>
                <w:szCs w:val="20"/>
              </w:rPr>
            </w:pPr>
            <w:r w:rsidRPr="00074C12">
              <w:rPr>
                <w:color w:val="000000" w:themeColor="text1"/>
                <w:sz w:val="20"/>
                <w:szCs w:val="20"/>
              </w:rPr>
              <w:t>2.3</w:t>
            </w:r>
          </w:p>
        </w:tc>
        <w:tc>
          <w:tcPr>
            <w:tcW w:w="1719" w:type="dxa"/>
            <w:tcBorders>
              <w:left w:val="nil"/>
              <w:right w:val="single" w:sz="12" w:space="0" w:color="auto"/>
            </w:tcBorders>
            <w:vAlign w:val="center"/>
          </w:tcPr>
          <w:p w14:paraId="00C3FDAB" w14:textId="77777777" w:rsidR="009858AD" w:rsidRPr="00074C12" w:rsidRDefault="009858AD" w:rsidP="009858AD">
            <w:pPr>
              <w:rPr>
                <w:color w:val="000000" w:themeColor="text1"/>
                <w:sz w:val="20"/>
                <w:szCs w:val="20"/>
              </w:rPr>
            </w:pPr>
            <w:r w:rsidRPr="00074C12">
              <w:rPr>
                <w:color w:val="000000" w:themeColor="text1"/>
                <w:sz w:val="20"/>
                <w:szCs w:val="20"/>
              </w:rPr>
              <w:t>Trinnfrihet</w:t>
            </w:r>
          </w:p>
        </w:tc>
        <w:tc>
          <w:tcPr>
            <w:tcW w:w="2004" w:type="dxa"/>
            <w:tcBorders>
              <w:left w:val="single" w:sz="12" w:space="0" w:color="auto"/>
            </w:tcBorders>
            <w:vAlign w:val="center"/>
          </w:tcPr>
          <w:p w14:paraId="79E74BCE" w14:textId="77777777" w:rsidR="009858AD" w:rsidRPr="00074C12" w:rsidRDefault="009858AD" w:rsidP="009858AD">
            <w:pPr>
              <w:rPr>
                <w:color w:val="000000" w:themeColor="text1"/>
                <w:sz w:val="20"/>
                <w:szCs w:val="20"/>
              </w:rPr>
            </w:pPr>
            <w:r w:rsidRPr="00074C12">
              <w:rPr>
                <w:color w:val="000000" w:themeColor="text1"/>
                <w:sz w:val="20"/>
                <w:szCs w:val="20"/>
              </w:rPr>
              <w:t>Maksimalt 25 mm avfaset terskel</w:t>
            </w:r>
          </w:p>
        </w:tc>
        <w:tc>
          <w:tcPr>
            <w:tcW w:w="1984" w:type="dxa"/>
            <w:tcBorders>
              <w:right w:val="single" w:sz="12" w:space="0" w:color="auto"/>
            </w:tcBorders>
            <w:vAlign w:val="center"/>
          </w:tcPr>
          <w:p w14:paraId="39541101" w14:textId="20F6A844" w:rsidR="009858AD" w:rsidRPr="00074C12" w:rsidRDefault="00004FB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691D196B" w14:textId="31A1EAAE" w:rsidR="009858AD" w:rsidRPr="00074C12" w:rsidRDefault="00DC1B13" w:rsidP="009858AD">
            <w:pPr>
              <w:rPr>
                <w:color w:val="000000" w:themeColor="text1"/>
                <w:sz w:val="20"/>
                <w:szCs w:val="20"/>
              </w:rPr>
            </w:pPr>
            <w:r>
              <w:rPr>
                <w:color w:val="000000" w:themeColor="text1"/>
                <w:sz w:val="20"/>
                <w:szCs w:val="20"/>
              </w:rPr>
              <w:t>Maksimalt 1</w:t>
            </w:r>
            <w:r w:rsidRPr="00074C12">
              <w:rPr>
                <w:color w:val="000000" w:themeColor="text1"/>
                <w:sz w:val="20"/>
                <w:szCs w:val="20"/>
              </w:rPr>
              <w:t>5 mm avfaset terskel</w:t>
            </w:r>
            <w:r w:rsidRPr="00074C12" w:rsidDel="00DC1B13">
              <w:rPr>
                <w:color w:val="000000" w:themeColor="text1"/>
                <w:sz w:val="20"/>
                <w:szCs w:val="20"/>
              </w:rPr>
              <w:t xml:space="preserve"> </w:t>
            </w:r>
          </w:p>
        </w:tc>
        <w:tc>
          <w:tcPr>
            <w:tcW w:w="1538" w:type="dxa"/>
            <w:vAlign w:val="center"/>
          </w:tcPr>
          <w:p w14:paraId="1C6517B5" w14:textId="2BB4F4F9" w:rsidR="009858AD" w:rsidRPr="00074C12" w:rsidRDefault="009858AD" w:rsidP="00C91B43">
            <w:pPr>
              <w:rPr>
                <w:color w:val="000000" w:themeColor="text1"/>
                <w:sz w:val="20"/>
                <w:szCs w:val="20"/>
              </w:rPr>
            </w:pPr>
            <w:r w:rsidRPr="00074C12">
              <w:rPr>
                <w:color w:val="000000" w:themeColor="text1"/>
                <w:sz w:val="20"/>
                <w:szCs w:val="20"/>
              </w:rPr>
              <w:t>Ingen terskler</w:t>
            </w:r>
          </w:p>
        </w:tc>
      </w:tr>
      <w:tr w:rsidR="000E53EE" w:rsidRPr="00074C12" w14:paraId="4FB29134" w14:textId="77777777" w:rsidTr="000416CF">
        <w:trPr>
          <w:cantSplit/>
        </w:trPr>
        <w:tc>
          <w:tcPr>
            <w:tcW w:w="672" w:type="dxa"/>
            <w:tcBorders>
              <w:right w:val="nil"/>
            </w:tcBorders>
            <w:vAlign w:val="center"/>
          </w:tcPr>
          <w:p w14:paraId="7A390815" w14:textId="77777777" w:rsidR="009858AD" w:rsidRPr="00074C12" w:rsidRDefault="009858AD" w:rsidP="009858AD">
            <w:pPr>
              <w:rPr>
                <w:color w:val="000000" w:themeColor="text1"/>
                <w:sz w:val="20"/>
                <w:szCs w:val="20"/>
              </w:rPr>
            </w:pPr>
            <w:r w:rsidRPr="00074C12">
              <w:rPr>
                <w:color w:val="000000" w:themeColor="text1"/>
                <w:sz w:val="20"/>
                <w:szCs w:val="20"/>
              </w:rPr>
              <w:t>2.4</w:t>
            </w:r>
          </w:p>
        </w:tc>
        <w:tc>
          <w:tcPr>
            <w:tcW w:w="1719" w:type="dxa"/>
            <w:tcBorders>
              <w:left w:val="nil"/>
              <w:right w:val="single" w:sz="12" w:space="0" w:color="auto"/>
            </w:tcBorders>
            <w:vAlign w:val="center"/>
          </w:tcPr>
          <w:p w14:paraId="78F808BC" w14:textId="77777777" w:rsidR="009858AD" w:rsidRPr="00074C12" w:rsidRDefault="009858AD" w:rsidP="009858AD">
            <w:pPr>
              <w:rPr>
                <w:color w:val="000000" w:themeColor="text1"/>
                <w:sz w:val="20"/>
                <w:szCs w:val="20"/>
              </w:rPr>
            </w:pPr>
            <w:r w:rsidRPr="00074C12">
              <w:rPr>
                <w:color w:val="000000" w:themeColor="text1"/>
                <w:sz w:val="20"/>
                <w:szCs w:val="20"/>
              </w:rPr>
              <w:t>Sum passasjebredde ved sving 90 grader</w:t>
            </w:r>
          </w:p>
        </w:tc>
        <w:tc>
          <w:tcPr>
            <w:tcW w:w="2004" w:type="dxa"/>
            <w:tcBorders>
              <w:left w:val="single" w:sz="12" w:space="0" w:color="auto"/>
            </w:tcBorders>
            <w:vAlign w:val="center"/>
          </w:tcPr>
          <w:p w14:paraId="5E73FEEB" w14:textId="5826AD2D" w:rsidR="009858AD" w:rsidRPr="00074C12" w:rsidRDefault="009E724C" w:rsidP="009858AD">
            <w:pPr>
              <w:rPr>
                <w:color w:val="000000" w:themeColor="text1"/>
                <w:sz w:val="20"/>
                <w:szCs w:val="20"/>
              </w:rPr>
            </w:pPr>
            <w:r w:rsidRPr="00074C12">
              <w:rPr>
                <w:color w:val="000000" w:themeColor="text1"/>
                <w:sz w:val="20"/>
                <w:szCs w:val="20"/>
              </w:rPr>
              <w:t>2 200 mm</w:t>
            </w:r>
          </w:p>
        </w:tc>
        <w:tc>
          <w:tcPr>
            <w:tcW w:w="1984" w:type="dxa"/>
            <w:tcBorders>
              <w:right w:val="single" w:sz="12" w:space="0" w:color="auto"/>
            </w:tcBorders>
            <w:vAlign w:val="center"/>
          </w:tcPr>
          <w:p w14:paraId="2307697F" w14:textId="5ECE8471" w:rsidR="009858AD" w:rsidRPr="00074C12" w:rsidRDefault="009E724C"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6E66E4BB" w14:textId="33BBCEE0" w:rsidR="009858AD" w:rsidRPr="00074C12" w:rsidRDefault="009E724C" w:rsidP="009858AD">
            <w:pPr>
              <w:rPr>
                <w:color w:val="000000" w:themeColor="text1"/>
                <w:sz w:val="20"/>
                <w:szCs w:val="20"/>
              </w:rPr>
            </w:pPr>
            <w:r w:rsidRPr="00074C12">
              <w:rPr>
                <w:color w:val="000000" w:themeColor="text1"/>
                <w:sz w:val="20"/>
                <w:szCs w:val="20"/>
              </w:rPr>
              <w:t>2 200 mm</w:t>
            </w:r>
            <w:r w:rsidRPr="00074C12" w:rsidDel="009E724C">
              <w:rPr>
                <w:color w:val="000000" w:themeColor="text1"/>
                <w:sz w:val="20"/>
                <w:szCs w:val="20"/>
              </w:rPr>
              <w:t xml:space="preserve"> </w:t>
            </w:r>
          </w:p>
        </w:tc>
        <w:tc>
          <w:tcPr>
            <w:tcW w:w="1538" w:type="dxa"/>
            <w:vAlign w:val="center"/>
          </w:tcPr>
          <w:p w14:paraId="7C61D197" w14:textId="77777777" w:rsidR="009858AD" w:rsidRPr="00074C12" w:rsidRDefault="009858AD" w:rsidP="009858AD">
            <w:pPr>
              <w:rPr>
                <w:color w:val="000000" w:themeColor="text1"/>
                <w:sz w:val="20"/>
                <w:szCs w:val="20"/>
              </w:rPr>
            </w:pPr>
            <w:r>
              <w:rPr>
                <w:color w:val="000000" w:themeColor="text1"/>
                <w:sz w:val="20"/>
                <w:szCs w:val="20"/>
              </w:rPr>
              <w:t>2 400 mm</w:t>
            </w:r>
          </w:p>
        </w:tc>
      </w:tr>
      <w:tr w:rsidR="000E53EE" w:rsidRPr="00074C12" w14:paraId="37939490" w14:textId="77777777" w:rsidTr="000416CF">
        <w:trPr>
          <w:cantSplit/>
        </w:trPr>
        <w:tc>
          <w:tcPr>
            <w:tcW w:w="672" w:type="dxa"/>
            <w:tcBorders>
              <w:right w:val="nil"/>
            </w:tcBorders>
            <w:vAlign w:val="center"/>
          </w:tcPr>
          <w:p w14:paraId="107961C4" w14:textId="77777777" w:rsidR="009858AD" w:rsidRPr="00074C12" w:rsidRDefault="009858AD" w:rsidP="009858AD">
            <w:pPr>
              <w:rPr>
                <w:color w:val="000000" w:themeColor="text1"/>
                <w:sz w:val="20"/>
                <w:szCs w:val="20"/>
              </w:rPr>
            </w:pPr>
            <w:r w:rsidRPr="00074C12">
              <w:rPr>
                <w:color w:val="000000" w:themeColor="text1"/>
                <w:sz w:val="20"/>
                <w:szCs w:val="20"/>
              </w:rPr>
              <w:t>2.5</w:t>
            </w:r>
          </w:p>
        </w:tc>
        <w:tc>
          <w:tcPr>
            <w:tcW w:w="1719" w:type="dxa"/>
            <w:tcBorders>
              <w:left w:val="nil"/>
              <w:right w:val="single" w:sz="12" w:space="0" w:color="auto"/>
            </w:tcBorders>
            <w:vAlign w:val="center"/>
          </w:tcPr>
          <w:p w14:paraId="1BA868EF" w14:textId="77777777" w:rsidR="009858AD" w:rsidRPr="00074C12" w:rsidRDefault="009858AD" w:rsidP="009858AD">
            <w:pPr>
              <w:rPr>
                <w:color w:val="000000" w:themeColor="text1"/>
                <w:sz w:val="20"/>
                <w:szCs w:val="20"/>
              </w:rPr>
            </w:pPr>
            <w:r w:rsidRPr="00074C12">
              <w:rPr>
                <w:color w:val="000000" w:themeColor="text1"/>
                <w:sz w:val="20"/>
                <w:szCs w:val="20"/>
              </w:rPr>
              <w:t>Fri passasjebredde</w:t>
            </w:r>
            <w:r>
              <w:rPr>
                <w:color w:val="000000" w:themeColor="text1"/>
                <w:sz w:val="20"/>
                <w:szCs w:val="20"/>
              </w:rPr>
              <w:t xml:space="preserve"> </w:t>
            </w:r>
            <w:r w:rsidRPr="00074C12">
              <w:rPr>
                <w:color w:val="000000" w:themeColor="text1"/>
                <w:sz w:val="20"/>
                <w:szCs w:val="20"/>
              </w:rPr>
              <w:t>- felleskorridorer</w:t>
            </w:r>
          </w:p>
        </w:tc>
        <w:tc>
          <w:tcPr>
            <w:tcW w:w="2004" w:type="dxa"/>
            <w:tcBorders>
              <w:left w:val="single" w:sz="12" w:space="0" w:color="auto"/>
            </w:tcBorders>
            <w:vAlign w:val="center"/>
          </w:tcPr>
          <w:p w14:paraId="26CE4C4D" w14:textId="77777777" w:rsidR="009858AD" w:rsidRPr="00074C12" w:rsidRDefault="009858AD" w:rsidP="009858AD">
            <w:pPr>
              <w:rPr>
                <w:color w:val="000000" w:themeColor="text1"/>
                <w:sz w:val="20"/>
                <w:szCs w:val="20"/>
              </w:rPr>
            </w:pPr>
            <w:r w:rsidRPr="00074C12">
              <w:rPr>
                <w:color w:val="000000" w:themeColor="text1"/>
                <w:sz w:val="20"/>
                <w:szCs w:val="20"/>
              </w:rPr>
              <w:t>1</w:t>
            </w:r>
            <w:r>
              <w:rPr>
                <w:color w:val="000000" w:themeColor="text1"/>
                <w:sz w:val="20"/>
                <w:szCs w:val="20"/>
              </w:rPr>
              <w:t xml:space="preserve"> 500</w:t>
            </w:r>
            <w:r w:rsidRPr="00074C12">
              <w:rPr>
                <w:color w:val="000000" w:themeColor="text1"/>
                <w:sz w:val="20"/>
                <w:szCs w:val="20"/>
              </w:rPr>
              <w:t xml:space="preserve"> </w:t>
            </w:r>
            <w:r>
              <w:rPr>
                <w:color w:val="000000" w:themeColor="text1"/>
                <w:sz w:val="20"/>
                <w:szCs w:val="20"/>
              </w:rPr>
              <w:t>m</w:t>
            </w:r>
            <w:r w:rsidRPr="00074C12">
              <w:rPr>
                <w:color w:val="000000" w:themeColor="text1"/>
                <w:sz w:val="20"/>
                <w:szCs w:val="20"/>
              </w:rPr>
              <w:t>m</w:t>
            </w:r>
          </w:p>
        </w:tc>
        <w:tc>
          <w:tcPr>
            <w:tcW w:w="1984" w:type="dxa"/>
            <w:tcBorders>
              <w:right w:val="single" w:sz="12" w:space="0" w:color="auto"/>
            </w:tcBorders>
            <w:vAlign w:val="center"/>
          </w:tcPr>
          <w:p w14:paraId="5351F7A5" w14:textId="46FC2976" w:rsidR="009858AD" w:rsidRPr="00074C12" w:rsidRDefault="009E724C"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0A964E56" w14:textId="52CF75A6" w:rsidR="009858AD" w:rsidRPr="00074C12" w:rsidRDefault="009E724C" w:rsidP="009858AD">
            <w:pPr>
              <w:rPr>
                <w:color w:val="000000" w:themeColor="text1"/>
                <w:sz w:val="20"/>
                <w:szCs w:val="20"/>
              </w:rPr>
            </w:pPr>
            <w:r w:rsidRPr="00074C12">
              <w:rPr>
                <w:color w:val="000000" w:themeColor="text1"/>
                <w:sz w:val="20"/>
                <w:szCs w:val="20"/>
              </w:rPr>
              <w:t>1</w:t>
            </w:r>
            <w:r>
              <w:rPr>
                <w:color w:val="000000" w:themeColor="text1"/>
                <w:sz w:val="20"/>
                <w:szCs w:val="20"/>
              </w:rPr>
              <w:t xml:space="preserve"> 500</w:t>
            </w:r>
            <w:r w:rsidRPr="00074C12">
              <w:rPr>
                <w:color w:val="000000" w:themeColor="text1"/>
                <w:sz w:val="20"/>
                <w:szCs w:val="20"/>
              </w:rPr>
              <w:t xml:space="preserve"> </w:t>
            </w:r>
            <w:r>
              <w:rPr>
                <w:color w:val="000000" w:themeColor="text1"/>
                <w:sz w:val="20"/>
                <w:szCs w:val="20"/>
              </w:rPr>
              <w:t>m</w:t>
            </w:r>
            <w:r w:rsidRPr="00074C12">
              <w:rPr>
                <w:color w:val="000000" w:themeColor="text1"/>
                <w:sz w:val="20"/>
                <w:szCs w:val="20"/>
              </w:rPr>
              <w:t>m</w:t>
            </w:r>
            <w:r w:rsidRPr="00074C12" w:rsidDel="009E724C">
              <w:rPr>
                <w:color w:val="000000" w:themeColor="text1"/>
                <w:sz w:val="20"/>
                <w:szCs w:val="20"/>
              </w:rPr>
              <w:t xml:space="preserve"> </w:t>
            </w:r>
          </w:p>
        </w:tc>
        <w:tc>
          <w:tcPr>
            <w:tcW w:w="1538" w:type="dxa"/>
          </w:tcPr>
          <w:p w14:paraId="4347E11B" w14:textId="77777777" w:rsidR="009858AD" w:rsidRPr="00074C12" w:rsidRDefault="009858AD" w:rsidP="009858AD">
            <w:pPr>
              <w:rPr>
                <w:color w:val="000000" w:themeColor="text1"/>
                <w:sz w:val="20"/>
                <w:szCs w:val="20"/>
              </w:rPr>
            </w:pPr>
          </w:p>
        </w:tc>
      </w:tr>
      <w:tr w:rsidR="000E53EE" w:rsidRPr="00074C12" w14:paraId="41BAC17B" w14:textId="77777777" w:rsidTr="000416CF">
        <w:trPr>
          <w:cantSplit/>
        </w:trPr>
        <w:tc>
          <w:tcPr>
            <w:tcW w:w="672" w:type="dxa"/>
            <w:tcBorders>
              <w:right w:val="nil"/>
            </w:tcBorders>
            <w:vAlign w:val="center"/>
          </w:tcPr>
          <w:p w14:paraId="33B7244A" w14:textId="77777777" w:rsidR="009858AD" w:rsidRPr="00074C12" w:rsidRDefault="009858AD" w:rsidP="009858AD">
            <w:pPr>
              <w:rPr>
                <w:color w:val="000000" w:themeColor="text1"/>
                <w:sz w:val="20"/>
                <w:szCs w:val="20"/>
              </w:rPr>
            </w:pPr>
            <w:r w:rsidRPr="00074C12">
              <w:rPr>
                <w:color w:val="000000" w:themeColor="text1"/>
                <w:sz w:val="20"/>
                <w:szCs w:val="20"/>
              </w:rPr>
              <w:t>2.6</w:t>
            </w:r>
          </w:p>
        </w:tc>
        <w:tc>
          <w:tcPr>
            <w:tcW w:w="1719" w:type="dxa"/>
            <w:tcBorders>
              <w:left w:val="nil"/>
              <w:right w:val="single" w:sz="12" w:space="0" w:color="auto"/>
            </w:tcBorders>
            <w:vAlign w:val="center"/>
          </w:tcPr>
          <w:p w14:paraId="13F80BC5" w14:textId="77777777" w:rsidR="009858AD" w:rsidRPr="00074C12" w:rsidRDefault="009858AD" w:rsidP="009858AD">
            <w:pPr>
              <w:rPr>
                <w:color w:val="000000" w:themeColor="text1"/>
                <w:sz w:val="20"/>
                <w:szCs w:val="20"/>
              </w:rPr>
            </w:pPr>
            <w:r w:rsidRPr="00074C12">
              <w:rPr>
                <w:color w:val="000000" w:themeColor="text1"/>
                <w:sz w:val="20"/>
                <w:szCs w:val="20"/>
              </w:rPr>
              <w:t>Fri passasjebredde</w:t>
            </w:r>
            <w:r w:rsidRPr="00074C12">
              <w:rPr>
                <w:color w:val="000000" w:themeColor="text1"/>
                <w:sz w:val="20"/>
                <w:szCs w:val="20"/>
              </w:rPr>
              <w:br/>
              <w:t>- internt i boenhet</w:t>
            </w:r>
          </w:p>
        </w:tc>
        <w:tc>
          <w:tcPr>
            <w:tcW w:w="2004" w:type="dxa"/>
            <w:tcBorders>
              <w:left w:val="single" w:sz="12" w:space="0" w:color="auto"/>
            </w:tcBorders>
            <w:vAlign w:val="center"/>
          </w:tcPr>
          <w:p w14:paraId="2DE832B9" w14:textId="77777777" w:rsidR="009858AD" w:rsidRPr="00074C12" w:rsidRDefault="009858AD" w:rsidP="009858AD">
            <w:pPr>
              <w:rPr>
                <w:color w:val="000000" w:themeColor="text1"/>
                <w:sz w:val="20"/>
                <w:szCs w:val="20"/>
              </w:rPr>
            </w:pPr>
            <w:r>
              <w:rPr>
                <w:color w:val="000000" w:themeColor="text1"/>
                <w:sz w:val="20"/>
                <w:szCs w:val="20"/>
              </w:rPr>
              <w:t>900</w:t>
            </w:r>
            <w:r w:rsidRPr="00074C12">
              <w:rPr>
                <w:color w:val="000000" w:themeColor="text1"/>
                <w:sz w:val="20"/>
                <w:szCs w:val="20"/>
              </w:rPr>
              <w:t xml:space="preserve"> m</w:t>
            </w:r>
            <w:r>
              <w:rPr>
                <w:color w:val="000000" w:themeColor="text1"/>
                <w:sz w:val="20"/>
                <w:szCs w:val="20"/>
              </w:rPr>
              <w:t>m</w:t>
            </w:r>
          </w:p>
        </w:tc>
        <w:tc>
          <w:tcPr>
            <w:tcW w:w="1984" w:type="dxa"/>
            <w:tcBorders>
              <w:right w:val="single" w:sz="12" w:space="0" w:color="auto"/>
            </w:tcBorders>
            <w:vAlign w:val="center"/>
          </w:tcPr>
          <w:p w14:paraId="3FEEB8DA"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44364E46" w14:textId="7BE13CB7" w:rsidR="009858AD" w:rsidRPr="00074C12" w:rsidRDefault="00004FBD" w:rsidP="009858AD">
            <w:pPr>
              <w:rPr>
                <w:color w:val="000000" w:themeColor="text1"/>
                <w:sz w:val="20"/>
                <w:szCs w:val="20"/>
              </w:rPr>
            </w:pPr>
            <w:r>
              <w:rPr>
                <w:color w:val="000000" w:themeColor="text1"/>
                <w:sz w:val="20"/>
                <w:szCs w:val="20"/>
              </w:rPr>
              <w:t>900</w:t>
            </w:r>
            <w:r w:rsidRPr="00074C12">
              <w:rPr>
                <w:color w:val="000000" w:themeColor="text1"/>
                <w:sz w:val="20"/>
                <w:szCs w:val="20"/>
              </w:rPr>
              <w:t xml:space="preserve"> m</w:t>
            </w:r>
            <w:r>
              <w:rPr>
                <w:color w:val="000000" w:themeColor="text1"/>
                <w:sz w:val="20"/>
                <w:szCs w:val="20"/>
              </w:rPr>
              <w:t>m</w:t>
            </w:r>
            <w:r w:rsidRPr="00074C12" w:rsidDel="009E724C">
              <w:rPr>
                <w:color w:val="000000" w:themeColor="text1"/>
                <w:sz w:val="20"/>
                <w:szCs w:val="20"/>
              </w:rPr>
              <w:t xml:space="preserve"> </w:t>
            </w:r>
          </w:p>
        </w:tc>
        <w:tc>
          <w:tcPr>
            <w:tcW w:w="1538" w:type="dxa"/>
            <w:vAlign w:val="center"/>
          </w:tcPr>
          <w:p w14:paraId="7265AD6A" w14:textId="77777777" w:rsidR="009858AD" w:rsidRPr="00074C12" w:rsidRDefault="009858AD" w:rsidP="009858AD">
            <w:pPr>
              <w:rPr>
                <w:color w:val="000000" w:themeColor="text1"/>
                <w:sz w:val="20"/>
                <w:szCs w:val="20"/>
              </w:rPr>
            </w:pPr>
            <w:r>
              <w:rPr>
                <w:color w:val="000000" w:themeColor="text1"/>
                <w:sz w:val="20"/>
                <w:szCs w:val="20"/>
              </w:rPr>
              <w:t>1 200 mm</w:t>
            </w:r>
          </w:p>
        </w:tc>
      </w:tr>
      <w:tr w:rsidR="000E53EE" w:rsidRPr="00074C12" w14:paraId="72E5C090" w14:textId="77777777" w:rsidTr="000416CF">
        <w:trPr>
          <w:cantSplit/>
        </w:trPr>
        <w:tc>
          <w:tcPr>
            <w:tcW w:w="672" w:type="dxa"/>
            <w:tcBorders>
              <w:right w:val="nil"/>
            </w:tcBorders>
            <w:vAlign w:val="center"/>
          </w:tcPr>
          <w:p w14:paraId="349D5CD5" w14:textId="77777777" w:rsidR="009858AD" w:rsidRPr="00074C12" w:rsidRDefault="009858AD" w:rsidP="009858AD">
            <w:pPr>
              <w:rPr>
                <w:color w:val="000000" w:themeColor="text1"/>
                <w:sz w:val="20"/>
                <w:szCs w:val="20"/>
              </w:rPr>
            </w:pPr>
            <w:r w:rsidRPr="00074C12">
              <w:rPr>
                <w:color w:val="000000" w:themeColor="text1"/>
                <w:sz w:val="20"/>
                <w:szCs w:val="20"/>
              </w:rPr>
              <w:t>2.7</w:t>
            </w:r>
          </w:p>
        </w:tc>
        <w:tc>
          <w:tcPr>
            <w:tcW w:w="1719" w:type="dxa"/>
            <w:tcBorders>
              <w:left w:val="nil"/>
              <w:right w:val="single" w:sz="12" w:space="0" w:color="auto"/>
            </w:tcBorders>
            <w:vAlign w:val="center"/>
          </w:tcPr>
          <w:p w14:paraId="13FF265B" w14:textId="77777777" w:rsidR="009858AD" w:rsidRPr="00074C12" w:rsidRDefault="009858AD" w:rsidP="009858AD">
            <w:pPr>
              <w:rPr>
                <w:color w:val="000000" w:themeColor="text1"/>
                <w:sz w:val="20"/>
                <w:szCs w:val="20"/>
              </w:rPr>
            </w:pPr>
            <w:r w:rsidRPr="00074C12">
              <w:rPr>
                <w:color w:val="000000" w:themeColor="text1"/>
                <w:sz w:val="20"/>
                <w:szCs w:val="20"/>
              </w:rPr>
              <w:t>Snuareal</w:t>
            </w:r>
          </w:p>
        </w:tc>
        <w:tc>
          <w:tcPr>
            <w:tcW w:w="2004" w:type="dxa"/>
            <w:tcBorders>
              <w:left w:val="single" w:sz="12" w:space="0" w:color="auto"/>
            </w:tcBorders>
            <w:vAlign w:val="center"/>
          </w:tcPr>
          <w:p w14:paraId="3E6F35C5" w14:textId="77777777" w:rsidR="009858AD" w:rsidRPr="00074C12" w:rsidRDefault="009858AD" w:rsidP="009858AD">
            <w:pPr>
              <w:rPr>
                <w:color w:val="000000" w:themeColor="text1"/>
                <w:sz w:val="20"/>
                <w:szCs w:val="20"/>
              </w:rPr>
            </w:pPr>
            <w:r w:rsidRPr="00074C12">
              <w:rPr>
                <w:color w:val="000000" w:themeColor="text1"/>
                <w:sz w:val="20"/>
                <w:szCs w:val="20"/>
              </w:rPr>
              <w:t>Snusirkel 1,5 m eller snurektangel 1,3 x 1,8 m</w:t>
            </w:r>
          </w:p>
        </w:tc>
        <w:tc>
          <w:tcPr>
            <w:tcW w:w="1984" w:type="dxa"/>
            <w:tcBorders>
              <w:right w:val="single" w:sz="12" w:space="0" w:color="auto"/>
            </w:tcBorders>
            <w:vAlign w:val="center"/>
          </w:tcPr>
          <w:p w14:paraId="4B6E8FB2" w14:textId="77777777" w:rsidR="009858AD" w:rsidRPr="00074C12" w:rsidRDefault="009858AD" w:rsidP="009858AD">
            <w:pPr>
              <w:rPr>
                <w:color w:val="000000" w:themeColor="text1"/>
                <w:sz w:val="20"/>
                <w:szCs w:val="20"/>
              </w:rPr>
            </w:pPr>
            <w:r w:rsidRPr="00074C12">
              <w:rPr>
                <w:color w:val="000000" w:themeColor="text1"/>
                <w:sz w:val="20"/>
                <w:szCs w:val="20"/>
              </w:rPr>
              <w:t xml:space="preserve">Snusirkel </w:t>
            </w:r>
            <w:r>
              <w:rPr>
                <w:color w:val="000000" w:themeColor="text1"/>
                <w:sz w:val="20"/>
                <w:szCs w:val="20"/>
              </w:rPr>
              <w:br/>
            </w:r>
            <w:r w:rsidRPr="00074C12">
              <w:rPr>
                <w:color w:val="000000" w:themeColor="text1"/>
                <w:sz w:val="20"/>
                <w:szCs w:val="20"/>
              </w:rPr>
              <w:t>1 500 mm</w:t>
            </w:r>
          </w:p>
        </w:tc>
        <w:tc>
          <w:tcPr>
            <w:tcW w:w="2268" w:type="dxa"/>
            <w:tcBorders>
              <w:left w:val="single" w:sz="12" w:space="0" w:color="auto"/>
            </w:tcBorders>
            <w:vAlign w:val="center"/>
          </w:tcPr>
          <w:p w14:paraId="6B8B844A" w14:textId="0AE32967" w:rsidR="009858AD" w:rsidRPr="00074C12" w:rsidRDefault="00004FBD" w:rsidP="009858AD">
            <w:pPr>
              <w:rPr>
                <w:color w:val="000000" w:themeColor="text1"/>
                <w:sz w:val="20"/>
                <w:szCs w:val="20"/>
              </w:rPr>
            </w:pPr>
            <w:r w:rsidRPr="00074C12">
              <w:rPr>
                <w:color w:val="000000" w:themeColor="text1"/>
                <w:sz w:val="20"/>
                <w:szCs w:val="20"/>
              </w:rPr>
              <w:t xml:space="preserve">Snusirkel </w:t>
            </w:r>
            <w:r>
              <w:rPr>
                <w:color w:val="000000" w:themeColor="text1"/>
                <w:sz w:val="20"/>
                <w:szCs w:val="20"/>
              </w:rPr>
              <w:br/>
            </w:r>
            <w:r w:rsidRPr="00074C12">
              <w:rPr>
                <w:color w:val="000000" w:themeColor="text1"/>
                <w:sz w:val="20"/>
                <w:szCs w:val="20"/>
              </w:rPr>
              <w:t>1 500 mm</w:t>
            </w:r>
          </w:p>
        </w:tc>
        <w:tc>
          <w:tcPr>
            <w:tcW w:w="1538" w:type="dxa"/>
            <w:vAlign w:val="center"/>
          </w:tcPr>
          <w:p w14:paraId="625F08E9" w14:textId="77777777" w:rsidR="009858AD" w:rsidRPr="00074C12" w:rsidRDefault="009858AD" w:rsidP="009858AD">
            <w:pPr>
              <w:rPr>
                <w:color w:val="000000" w:themeColor="text1"/>
                <w:sz w:val="20"/>
                <w:szCs w:val="20"/>
              </w:rPr>
            </w:pPr>
            <w:r w:rsidRPr="00074C12">
              <w:rPr>
                <w:color w:val="000000" w:themeColor="text1"/>
                <w:sz w:val="20"/>
                <w:szCs w:val="20"/>
              </w:rPr>
              <w:t xml:space="preserve">Snusirkel </w:t>
            </w:r>
            <w:r>
              <w:rPr>
                <w:color w:val="000000" w:themeColor="text1"/>
                <w:sz w:val="20"/>
                <w:szCs w:val="20"/>
              </w:rPr>
              <w:br/>
            </w:r>
            <w:r w:rsidRPr="00074C12">
              <w:rPr>
                <w:color w:val="000000" w:themeColor="text1"/>
                <w:sz w:val="20"/>
                <w:szCs w:val="20"/>
              </w:rPr>
              <w:t>1 600 mm</w:t>
            </w:r>
          </w:p>
        </w:tc>
      </w:tr>
      <w:tr w:rsidR="000E53EE" w:rsidRPr="00074C12" w14:paraId="4964CFEF" w14:textId="77777777" w:rsidTr="000416CF">
        <w:trPr>
          <w:cantSplit/>
        </w:trPr>
        <w:tc>
          <w:tcPr>
            <w:tcW w:w="672" w:type="dxa"/>
            <w:tcBorders>
              <w:right w:val="nil"/>
            </w:tcBorders>
            <w:vAlign w:val="center"/>
          </w:tcPr>
          <w:p w14:paraId="7319400E" w14:textId="77777777" w:rsidR="009858AD" w:rsidRPr="00074C12" w:rsidRDefault="009858AD" w:rsidP="009858AD">
            <w:pPr>
              <w:rPr>
                <w:color w:val="000000" w:themeColor="text1"/>
                <w:sz w:val="20"/>
                <w:szCs w:val="20"/>
              </w:rPr>
            </w:pPr>
            <w:r w:rsidRPr="00074C12">
              <w:rPr>
                <w:color w:val="000000" w:themeColor="text1"/>
                <w:sz w:val="20"/>
                <w:szCs w:val="20"/>
              </w:rPr>
              <w:t>2.8</w:t>
            </w:r>
          </w:p>
        </w:tc>
        <w:tc>
          <w:tcPr>
            <w:tcW w:w="1719" w:type="dxa"/>
            <w:tcBorders>
              <w:left w:val="nil"/>
              <w:right w:val="single" w:sz="12" w:space="0" w:color="auto"/>
            </w:tcBorders>
            <w:vAlign w:val="center"/>
          </w:tcPr>
          <w:p w14:paraId="2ABB6115" w14:textId="77777777" w:rsidR="009858AD" w:rsidRPr="00074C12" w:rsidRDefault="009858AD" w:rsidP="009858AD">
            <w:pPr>
              <w:rPr>
                <w:color w:val="000000" w:themeColor="text1"/>
                <w:sz w:val="20"/>
                <w:szCs w:val="20"/>
              </w:rPr>
            </w:pPr>
            <w:r w:rsidRPr="00074C12">
              <w:rPr>
                <w:color w:val="000000" w:themeColor="text1"/>
                <w:sz w:val="20"/>
                <w:szCs w:val="20"/>
              </w:rPr>
              <w:t>Maksimal åpningskraft dører</w:t>
            </w:r>
          </w:p>
        </w:tc>
        <w:tc>
          <w:tcPr>
            <w:tcW w:w="2004" w:type="dxa"/>
            <w:tcBorders>
              <w:left w:val="single" w:sz="12" w:space="0" w:color="auto"/>
            </w:tcBorders>
            <w:vAlign w:val="center"/>
          </w:tcPr>
          <w:p w14:paraId="7188302D" w14:textId="77777777" w:rsidR="009858AD" w:rsidRPr="00074C12" w:rsidRDefault="009858AD" w:rsidP="009858AD">
            <w:pPr>
              <w:rPr>
                <w:color w:val="000000" w:themeColor="text1"/>
                <w:sz w:val="20"/>
                <w:szCs w:val="20"/>
              </w:rPr>
            </w:pPr>
            <w:r w:rsidRPr="00074C12">
              <w:rPr>
                <w:color w:val="000000" w:themeColor="text1"/>
                <w:sz w:val="20"/>
                <w:szCs w:val="20"/>
              </w:rPr>
              <w:t>30 N</w:t>
            </w:r>
          </w:p>
        </w:tc>
        <w:tc>
          <w:tcPr>
            <w:tcW w:w="1984" w:type="dxa"/>
            <w:tcBorders>
              <w:right w:val="single" w:sz="12" w:space="0" w:color="auto"/>
            </w:tcBorders>
            <w:vAlign w:val="center"/>
          </w:tcPr>
          <w:p w14:paraId="10AD2E7A" w14:textId="77777777" w:rsidR="009858AD" w:rsidRPr="00074C12" w:rsidRDefault="009858AD" w:rsidP="009858AD">
            <w:pPr>
              <w:rPr>
                <w:color w:val="000000" w:themeColor="text1"/>
                <w:sz w:val="20"/>
                <w:szCs w:val="20"/>
              </w:rPr>
            </w:pPr>
            <w:r w:rsidRPr="00074C12">
              <w:rPr>
                <w:color w:val="000000" w:themeColor="text1"/>
                <w:sz w:val="20"/>
                <w:szCs w:val="20"/>
              </w:rPr>
              <w:t xml:space="preserve">20 N </w:t>
            </w:r>
          </w:p>
        </w:tc>
        <w:tc>
          <w:tcPr>
            <w:tcW w:w="2268" w:type="dxa"/>
            <w:tcBorders>
              <w:left w:val="single" w:sz="12" w:space="0" w:color="auto"/>
            </w:tcBorders>
            <w:vAlign w:val="center"/>
          </w:tcPr>
          <w:p w14:paraId="5EDCC92C" w14:textId="47B7FDB4" w:rsidR="009858AD" w:rsidRPr="00074C12" w:rsidRDefault="00004FBD" w:rsidP="009858AD">
            <w:pPr>
              <w:rPr>
                <w:color w:val="000000" w:themeColor="text1"/>
                <w:sz w:val="20"/>
                <w:szCs w:val="20"/>
              </w:rPr>
            </w:pPr>
            <w:r w:rsidRPr="00074C12">
              <w:rPr>
                <w:color w:val="000000" w:themeColor="text1"/>
                <w:sz w:val="20"/>
                <w:szCs w:val="20"/>
              </w:rPr>
              <w:t>20 N</w:t>
            </w:r>
          </w:p>
        </w:tc>
        <w:tc>
          <w:tcPr>
            <w:tcW w:w="1538" w:type="dxa"/>
          </w:tcPr>
          <w:p w14:paraId="571E886E" w14:textId="77777777" w:rsidR="009858AD" w:rsidRPr="00074C12" w:rsidRDefault="009858AD" w:rsidP="009858AD">
            <w:pPr>
              <w:rPr>
                <w:color w:val="000000" w:themeColor="text1"/>
                <w:sz w:val="20"/>
                <w:szCs w:val="20"/>
              </w:rPr>
            </w:pPr>
          </w:p>
        </w:tc>
      </w:tr>
      <w:tr w:rsidR="000E53EE" w:rsidRPr="00074C12" w14:paraId="2617799D" w14:textId="77777777" w:rsidTr="000416CF">
        <w:trPr>
          <w:cantSplit/>
        </w:trPr>
        <w:tc>
          <w:tcPr>
            <w:tcW w:w="672" w:type="dxa"/>
            <w:tcBorders>
              <w:right w:val="nil"/>
            </w:tcBorders>
            <w:vAlign w:val="center"/>
          </w:tcPr>
          <w:p w14:paraId="3B89D3D9" w14:textId="77777777" w:rsidR="009858AD" w:rsidRPr="00074C12" w:rsidRDefault="009858AD" w:rsidP="009858AD">
            <w:pPr>
              <w:rPr>
                <w:color w:val="000000" w:themeColor="text1"/>
                <w:sz w:val="20"/>
                <w:szCs w:val="20"/>
              </w:rPr>
            </w:pPr>
            <w:r w:rsidRPr="00074C12">
              <w:rPr>
                <w:color w:val="000000" w:themeColor="text1"/>
                <w:sz w:val="20"/>
                <w:szCs w:val="20"/>
              </w:rPr>
              <w:lastRenderedPageBreak/>
              <w:t>2.9</w:t>
            </w:r>
          </w:p>
        </w:tc>
        <w:tc>
          <w:tcPr>
            <w:tcW w:w="1719" w:type="dxa"/>
            <w:tcBorders>
              <w:left w:val="nil"/>
              <w:right w:val="single" w:sz="12" w:space="0" w:color="auto"/>
            </w:tcBorders>
            <w:vAlign w:val="center"/>
          </w:tcPr>
          <w:p w14:paraId="3191055F" w14:textId="77777777" w:rsidR="009858AD" w:rsidRPr="00074C12" w:rsidRDefault="009858AD" w:rsidP="009858AD">
            <w:pPr>
              <w:rPr>
                <w:color w:val="000000" w:themeColor="text1"/>
                <w:sz w:val="20"/>
                <w:szCs w:val="20"/>
              </w:rPr>
            </w:pPr>
            <w:r w:rsidRPr="00074C12">
              <w:rPr>
                <w:color w:val="000000" w:themeColor="text1"/>
                <w:sz w:val="20"/>
                <w:szCs w:val="20"/>
              </w:rPr>
              <w:t>Høydeplassering stikkontakter</w:t>
            </w:r>
          </w:p>
        </w:tc>
        <w:tc>
          <w:tcPr>
            <w:tcW w:w="2004" w:type="dxa"/>
            <w:tcBorders>
              <w:left w:val="single" w:sz="12" w:space="0" w:color="auto"/>
            </w:tcBorders>
            <w:vAlign w:val="center"/>
          </w:tcPr>
          <w:p w14:paraId="2387E9AD"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301C555C" w14:textId="77777777" w:rsidR="009858AD" w:rsidRPr="00074C12" w:rsidRDefault="009858AD" w:rsidP="009858AD">
            <w:pPr>
              <w:rPr>
                <w:color w:val="000000" w:themeColor="text1"/>
                <w:sz w:val="20"/>
                <w:szCs w:val="20"/>
              </w:rPr>
            </w:pPr>
            <w:r w:rsidRPr="00074C12">
              <w:rPr>
                <w:color w:val="000000" w:themeColor="text1"/>
                <w:sz w:val="20"/>
                <w:szCs w:val="20"/>
              </w:rPr>
              <w:t>Alle rom skal ha minst én stik</w:t>
            </w:r>
            <w:r>
              <w:rPr>
                <w:color w:val="000000" w:themeColor="text1"/>
                <w:sz w:val="20"/>
                <w:szCs w:val="20"/>
              </w:rPr>
              <w:t>-</w:t>
            </w:r>
            <w:r w:rsidRPr="00074C12">
              <w:rPr>
                <w:color w:val="000000" w:themeColor="text1"/>
                <w:sz w:val="20"/>
                <w:szCs w:val="20"/>
              </w:rPr>
              <w:t>kontakt plassert mellom 0,8 m og 1,1 m høyde</w:t>
            </w:r>
          </w:p>
        </w:tc>
        <w:tc>
          <w:tcPr>
            <w:tcW w:w="2268" w:type="dxa"/>
            <w:tcBorders>
              <w:left w:val="single" w:sz="12" w:space="0" w:color="auto"/>
            </w:tcBorders>
            <w:vAlign w:val="center"/>
          </w:tcPr>
          <w:p w14:paraId="4A037726" w14:textId="788CBF73" w:rsidR="009858AD" w:rsidRPr="00074C12" w:rsidRDefault="00004FBD" w:rsidP="009858AD">
            <w:pPr>
              <w:rPr>
                <w:color w:val="000000" w:themeColor="text1"/>
                <w:sz w:val="20"/>
                <w:szCs w:val="20"/>
              </w:rPr>
            </w:pPr>
            <w:r w:rsidRPr="00074C12">
              <w:rPr>
                <w:color w:val="000000" w:themeColor="text1"/>
                <w:sz w:val="20"/>
                <w:szCs w:val="20"/>
              </w:rPr>
              <w:t>Alle rom skal ha minst én stik</w:t>
            </w:r>
            <w:r>
              <w:rPr>
                <w:color w:val="000000" w:themeColor="text1"/>
                <w:sz w:val="20"/>
                <w:szCs w:val="20"/>
              </w:rPr>
              <w:t>-</w:t>
            </w:r>
            <w:r w:rsidRPr="00074C12">
              <w:rPr>
                <w:color w:val="000000" w:themeColor="text1"/>
                <w:sz w:val="20"/>
                <w:szCs w:val="20"/>
              </w:rPr>
              <w:t>kontakt plassert mellom 0,8 m og 1,1 m høyde</w:t>
            </w:r>
          </w:p>
        </w:tc>
        <w:tc>
          <w:tcPr>
            <w:tcW w:w="1538" w:type="dxa"/>
          </w:tcPr>
          <w:p w14:paraId="01FEC6A6" w14:textId="77777777" w:rsidR="009858AD" w:rsidRPr="00074C12" w:rsidRDefault="009858AD" w:rsidP="009858AD">
            <w:pPr>
              <w:rPr>
                <w:color w:val="000000" w:themeColor="text1"/>
                <w:sz w:val="20"/>
                <w:szCs w:val="20"/>
              </w:rPr>
            </w:pPr>
          </w:p>
        </w:tc>
      </w:tr>
      <w:tr w:rsidR="000E53EE" w:rsidRPr="00074C12" w14:paraId="5A1D3D27" w14:textId="77777777" w:rsidTr="000416CF">
        <w:trPr>
          <w:cantSplit/>
        </w:trPr>
        <w:tc>
          <w:tcPr>
            <w:tcW w:w="672" w:type="dxa"/>
            <w:tcBorders>
              <w:right w:val="nil"/>
            </w:tcBorders>
            <w:vAlign w:val="center"/>
          </w:tcPr>
          <w:p w14:paraId="6DA1556D" w14:textId="77777777" w:rsidR="009858AD" w:rsidRPr="00074C12" w:rsidRDefault="009858AD" w:rsidP="009858AD">
            <w:pPr>
              <w:rPr>
                <w:color w:val="000000" w:themeColor="text1"/>
                <w:sz w:val="20"/>
                <w:szCs w:val="20"/>
              </w:rPr>
            </w:pPr>
            <w:r w:rsidRPr="00074C12">
              <w:rPr>
                <w:color w:val="000000" w:themeColor="text1"/>
                <w:sz w:val="20"/>
                <w:szCs w:val="20"/>
              </w:rPr>
              <w:t>2.10</w:t>
            </w:r>
          </w:p>
        </w:tc>
        <w:tc>
          <w:tcPr>
            <w:tcW w:w="1719" w:type="dxa"/>
            <w:tcBorders>
              <w:left w:val="nil"/>
              <w:right w:val="single" w:sz="12" w:space="0" w:color="auto"/>
            </w:tcBorders>
            <w:vAlign w:val="center"/>
          </w:tcPr>
          <w:p w14:paraId="61571BD3" w14:textId="77777777" w:rsidR="009858AD" w:rsidRPr="00074C12" w:rsidRDefault="009858AD" w:rsidP="009858AD">
            <w:pPr>
              <w:rPr>
                <w:color w:val="000000" w:themeColor="text1"/>
                <w:sz w:val="20"/>
                <w:szCs w:val="20"/>
              </w:rPr>
            </w:pPr>
            <w:r w:rsidRPr="00074C12">
              <w:rPr>
                <w:color w:val="000000" w:themeColor="text1"/>
                <w:sz w:val="20"/>
                <w:szCs w:val="20"/>
              </w:rPr>
              <w:t>Fri sideplass ved dør</w:t>
            </w:r>
          </w:p>
        </w:tc>
        <w:tc>
          <w:tcPr>
            <w:tcW w:w="2004" w:type="dxa"/>
            <w:tcBorders>
              <w:left w:val="single" w:sz="12" w:space="0" w:color="auto"/>
            </w:tcBorders>
            <w:vAlign w:val="center"/>
          </w:tcPr>
          <w:p w14:paraId="65D356C6" w14:textId="4A998F8B" w:rsidR="009858AD" w:rsidRPr="00F312AA" w:rsidRDefault="008A39DA" w:rsidP="009858AD">
            <w:pPr>
              <w:rPr>
                <w:sz w:val="18"/>
                <w:szCs w:val="18"/>
              </w:rPr>
            </w:pPr>
            <w:r w:rsidRPr="00F312AA">
              <w:rPr>
                <w:rFonts w:cstheme="minorHAnsi"/>
                <w:sz w:val="18"/>
                <w:szCs w:val="18"/>
              </w:rPr>
              <w:t xml:space="preserve">karmsiden </w:t>
            </w:r>
            <w:r w:rsidR="009858AD" w:rsidRPr="00F312AA">
              <w:rPr>
                <w:sz w:val="18"/>
                <w:szCs w:val="18"/>
              </w:rPr>
              <w:t>= 300 mm</w:t>
            </w:r>
          </w:p>
          <w:p w14:paraId="77B4E40F" w14:textId="63204E9F" w:rsidR="009858AD" w:rsidRPr="00074C12" w:rsidRDefault="008A39DA" w:rsidP="00C91B43">
            <w:pPr>
              <w:rPr>
                <w:color w:val="000000" w:themeColor="text1"/>
                <w:sz w:val="20"/>
                <w:szCs w:val="20"/>
              </w:rPr>
            </w:pPr>
            <w:r w:rsidRPr="00F312AA">
              <w:rPr>
                <w:rFonts w:cstheme="minorHAnsi"/>
                <w:sz w:val="18"/>
                <w:szCs w:val="18"/>
              </w:rPr>
              <w:t xml:space="preserve">hengselsiden </w:t>
            </w:r>
            <w:r w:rsidR="009858AD" w:rsidRPr="00F312AA">
              <w:rPr>
                <w:sz w:val="18"/>
                <w:szCs w:val="18"/>
              </w:rPr>
              <w:t>=</w:t>
            </w:r>
            <w:r w:rsidRPr="00F312AA">
              <w:rPr>
                <w:sz w:val="18"/>
                <w:szCs w:val="18"/>
              </w:rPr>
              <w:t xml:space="preserve"> </w:t>
            </w:r>
            <w:r w:rsidR="009858AD" w:rsidRPr="00F312AA">
              <w:rPr>
                <w:sz w:val="18"/>
                <w:szCs w:val="18"/>
              </w:rPr>
              <w:t>300</w:t>
            </w:r>
            <w:r w:rsidRPr="00F312AA">
              <w:rPr>
                <w:sz w:val="18"/>
                <w:szCs w:val="18"/>
              </w:rPr>
              <w:t xml:space="preserve"> </w:t>
            </w:r>
            <w:r w:rsidR="009858AD" w:rsidRPr="00F312AA">
              <w:rPr>
                <w:sz w:val="18"/>
                <w:szCs w:val="18"/>
              </w:rPr>
              <w:t>mm</w:t>
            </w:r>
          </w:p>
        </w:tc>
        <w:tc>
          <w:tcPr>
            <w:tcW w:w="1984" w:type="dxa"/>
            <w:tcBorders>
              <w:right w:val="single" w:sz="12" w:space="0" w:color="auto"/>
            </w:tcBorders>
            <w:vAlign w:val="center"/>
          </w:tcPr>
          <w:p w14:paraId="44F49FF7" w14:textId="77777777" w:rsidR="00610F7F" w:rsidRPr="00793B9D" w:rsidRDefault="00610F7F" w:rsidP="00610F7F">
            <w:pPr>
              <w:rPr>
                <w:sz w:val="18"/>
                <w:szCs w:val="18"/>
              </w:rPr>
            </w:pPr>
            <w:r w:rsidRPr="00793B9D">
              <w:rPr>
                <w:rFonts w:cstheme="minorHAnsi"/>
                <w:sz w:val="18"/>
                <w:szCs w:val="18"/>
              </w:rPr>
              <w:t xml:space="preserve">karmsiden </w:t>
            </w:r>
            <w:r w:rsidRPr="00793B9D">
              <w:rPr>
                <w:sz w:val="18"/>
                <w:szCs w:val="18"/>
              </w:rPr>
              <w:t>= 300 mm</w:t>
            </w:r>
          </w:p>
          <w:p w14:paraId="3CFC1315" w14:textId="77777777" w:rsidR="00610F7F" w:rsidRDefault="00610F7F" w:rsidP="00F312AA">
            <w:pPr>
              <w:pStyle w:val="Listeavsnitt"/>
              <w:ind w:left="0"/>
              <w:contextualSpacing w:val="0"/>
              <w:rPr>
                <w:sz w:val="18"/>
                <w:szCs w:val="18"/>
              </w:rPr>
            </w:pPr>
            <w:r w:rsidRPr="00793B9D">
              <w:rPr>
                <w:rFonts w:cstheme="minorHAnsi"/>
                <w:sz w:val="18"/>
                <w:szCs w:val="18"/>
              </w:rPr>
              <w:t xml:space="preserve">hengselsiden </w:t>
            </w:r>
            <w:r w:rsidRPr="00793B9D">
              <w:rPr>
                <w:sz w:val="18"/>
                <w:szCs w:val="18"/>
              </w:rPr>
              <w:t xml:space="preserve">= </w:t>
            </w:r>
            <w:r>
              <w:rPr>
                <w:sz w:val="18"/>
                <w:szCs w:val="18"/>
              </w:rPr>
              <w:t>5</w:t>
            </w:r>
            <w:r w:rsidRPr="00793B9D">
              <w:rPr>
                <w:sz w:val="18"/>
                <w:szCs w:val="18"/>
              </w:rPr>
              <w:t>00 mm</w:t>
            </w:r>
          </w:p>
          <w:p w14:paraId="4E1EEE5E" w14:textId="77777777" w:rsidR="00610F7F" w:rsidRDefault="00610F7F" w:rsidP="00F312AA">
            <w:pPr>
              <w:pStyle w:val="Listeavsnitt"/>
              <w:ind w:left="0"/>
              <w:contextualSpacing w:val="0"/>
              <w:rPr>
                <w:sz w:val="18"/>
                <w:szCs w:val="18"/>
              </w:rPr>
            </w:pPr>
          </w:p>
          <w:p w14:paraId="58D1FA80" w14:textId="4E6CA73D" w:rsidR="00443AE6" w:rsidRPr="00074C12" w:rsidRDefault="00443AE6" w:rsidP="00F312AA">
            <w:pPr>
              <w:pStyle w:val="Listeavsnitt"/>
              <w:ind w:left="0"/>
              <w:rPr>
                <w:color w:val="000000" w:themeColor="text1"/>
                <w:sz w:val="20"/>
                <w:szCs w:val="20"/>
              </w:rPr>
            </w:pPr>
            <w:r w:rsidRPr="00F312AA">
              <w:rPr>
                <w:rFonts w:cstheme="minorHAnsi"/>
                <w:sz w:val="18"/>
                <w:szCs w:val="18"/>
              </w:rPr>
              <w:t xml:space="preserve">300 mm ved alle fire sidene av </w:t>
            </w:r>
            <w:r w:rsidR="00DF3D01" w:rsidRPr="00F312AA">
              <w:rPr>
                <w:rFonts w:cstheme="minorHAnsi"/>
                <w:sz w:val="18"/>
                <w:szCs w:val="18"/>
              </w:rPr>
              <w:t>skyve</w:t>
            </w:r>
            <w:r w:rsidRPr="00F312AA">
              <w:rPr>
                <w:rFonts w:cstheme="minorHAnsi"/>
                <w:sz w:val="18"/>
                <w:szCs w:val="18"/>
              </w:rPr>
              <w:t>døra</w:t>
            </w:r>
          </w:p>
        </w:tc>
        <w:tc>
          <w:tcPr>
            <w:tcW w:w="2268" w:type="dxa"/>
            <w:tcBorders>
              <w:left w:val="single" w:sz="12" w:space="0" w:color="auto"/>
            </w:tcBorders>
            <w:vAlign w:val="center"/>
          </w:tcPr>
          <w:p w14:paraId="3C424415" w14:textId="77777777" w:rsidR="00610F7F" w:rsidRPr="00793B9D" w:rsidRDefault="00610F7F" w:rsidP="00610F7F">
            <w:pPr>
              <w:rPr>
                <w:sz w:val="18"/>
                <w:szCs w:val="18"/>
              </w:rPr>
            </w:pPr>
            <w:r w:rsidRPr="00793B9D">
              <w:rPr>
                <w:rFonts w:cstheme="minorHAnsi"/>
                <w:sz w:val="18"/>
                <w:szCs w:val="18"/>
              </w:rPr>
              <w:t xml:space="preserve">karmsiden </w:t>
            </w:r>
            <w:r w:rsidRPr="00793B9D">
              <w:rPr>
                <w:sz w:val="18"/>
                <w:szCs w:val="18"/>
              </w:rPr>
              <w:t>= 300 mm</w:t>
            </w:r>
          </w:p>
          <w:p w14:paraId="553AA3F5" w14:textId="77777777" w:rsidR="00610F7F" w:rsidRDefault="00610F7F" w:rsidP="00610F7F">
            <w:pPr>
              <w:pStyle w:val="Listeavsnitt"/>
              <w:ind w:left="0"/>
              <w:contextualSpacing w:val="0"/>
              <w:rPr>
                <w:sz w:val="18"/>
                <w:szCs w:val="18"/>
              </w:rPr>
            </w:pPr>
            <w:r w:rsidRPr="00793B9D">
              <w:rPr>
                <w:rFonts w:cstheme="minorHAnsi"/>
                <w:sz w:val="18"/>
                <w:szCs w:val="18"/>
              </w:rPr>
              <w:t xml:space="preserve">hengselsiden </w:t>
            </w:r>
            <w:r w:rsidRPr="00793B9D">
              <w:rPr>
                <w:sz w:val="18"/>
                <w:szCs w:val="18"/>
              </w:rPr>
              <w:t xml:space="preserve">= </w:t>
            </w:r>
            <w:r>
              <w:rPr>
                <w:sz w:val="18"/>
                <w:szCs w:val="18"/>
              </w:rPr>
              <w:t>5</w:t>
            </w:r>
            <w:r w:rsidRPr="00793B9D">
              <w:rPr>
                <w:sz w:val="18"/>
                <w:szCs w:val="18"/>
              </w:rPr>
              <w:t>00 mm</w:t>
            </w:r>
          </w:p>
          <w:p w14:paraId="45B0CF09" w14:textId="77777777" w:rsidR="00610F7F" w:rsidRDefault="00610F7F" w:rsidP="00610F7F">
            <w:pPr>
              <w:pStyle w:val="Listeavsnitt"/>
              <w:ind w:left="0"/>
              <w:contextualSpacing w:val="0"/>
              <w:rPr>
                <w:sz w:val="18"/>
                <w:szCs w:val="18"/>
              </w:rPr>
            </w:pPr>
          </w:p>
          <w:p w14:paraId="0A83DDCA" w14:textId="3958AA59" w:rsidR="009858AD" w:rsidRPr="00074C12" w:rsidRDefault="00610F7F" w:rsidP="00610F7F">
            <w:pPr>
              <w:rPr>
                <w:color w:val="000000" w:themeColor="text1"/>
                <w:sz w:val="20"/>
                <w:szCs w:val="20"/>
              </w:rPr>
            </w:pPr>
            <w:r w:rsidRPr="00793B9D">
              <w:rPr>
                <w:rFonts w:cstheme="minorHAnsi"/>
                <w:sz w:val="18"/>
                <w:szCs w:val="18"/>
              </w:rPr>
              <w:t>300 mm ved alle fire sidene av skyvedøra</w:t>
            </w:r>
          </w:p>
        </w:tc>
        <w:tc>
          <w:tcPr>
            <w:tcW w:w="1538" w:type="dxa"/>
            <w:vAlign w:val="center"/>
          </w:tcPr>
          <w:p w14:paraId="7FE04753" w14:textId="77777777" w:rsidR="009858AD" w:rsidRPr="00074C12" w:rsidRDefault="009858AD" w:rsidP="009858AD">
            <w:pPr>
              <w:rPr>
                <w:color w:val="000000" w:themeColor="text1"/>
                <w:sz w:val="20"/>
                <w:szCs w:val="20"/>
              </w:rPr>
            </w:pPr>
          </w:p>
        </w:tc>
      </w:tr>
      <w:tr w:rsidR="00F252EE" w:rsidRPr="00074C12" w14:paraId="08B4172F" w14:textId="77777777" w:rsidTr="00F252EE">
        <w:trPr>
          <w:cantSplit/>
        </w:trPr>
        <w:tc>
          <w:tcPr>
            <w:tcW w:w="672" w:type="dxa"/>
            <w:tcBorders>
              <w:right w:val="nil"/>
            </w:tcBorders>
            <w:shd w:val="clear" w:color="auto" w:fill="D9D9D9" w:themeFill="background1" w:themeFillShade="D9"/>
          </w:tcPr>
          <w:p w14:paraId="2EBFE0B4" w14:textId="77777777" w:rsidR="009858AD" w:rsidRPr="006A53CA" w:rsidRDefault="009858AD" w:rsidP="009858AD">
            <w:pPr>
              <w:rPr>
                <w:b/>
                <w:color w:val="000000" w:themeColor="text1"/>
              </w:rPr>
            </w:pPr>
            <w:r w:rsidRPr="006A53CA">
              <w:rPr>
                <w:b/>
                <w:color w:val="000000" w:themeColor="text1"/>
              </w:rPr>
              <w:t>3</w:t>
            </w:r>
          </w:p>
        </w:tc>
        <w:tc>
          <w:tcPr>
            <w:tcW w:w="1719" w:type="dxa"/>
            <w:tcBorders>
              <w:left w:val="nil"/>
              <w:right w:val="single" w:sz="12" w:space="0" w:color="auto"/>
            </w:tcBorders>
            <w:shd w:val="clear" w:color="auto" w:fill="D9D9D9" w:themeFill="background1" w:themeFillShade="D9"/>
            <w:vAlign w:val="center"/>
          </w:tcPr>
          <w:p w14:paraId="121C2393" w14:textId="77777777" w:rsidR="009858AD" w:rsidRPr="006A53CA" w:rsidRDefault="009858AD" w:rsidP="009858AD">
            <w:pPr>
              <w:rPr>
                <w:b/>
                <w:color w:val="000000" w:themeColor="text1"/>
              </w:rPr>
            </w:pPr>
            <w:r w:rsidRPr="006A53CA">
              <w:rPr>
                <w:b/>
                <w:color w:val="000000" w:themeColor="text1"/>
              </w:rPr>
              <w:t>Krav til rom</w:t>
            </w:r>
          </w:p>
        </w:tc>
        <w:tc>
          <w:tcPr>
            <w:tcW w:w="2004" w:type="dxa"/>
            <w:tcBorders>
              <w:left w:val="single" w:sz="12" w:space="0" w:color="auto"/>
            </w:tcBorders>
            <w:shd w:val="clear" w:color="auto" w:fill="D9D9D9" w:themeFill="background1" w:themeFillShade="D9"/>
            <w:vAlign w:val="center"/>
          </w:tcPr>
          <w:p w14:paraId="5C8D6B22" w14:textId="77777777" w:rsidR="009858AD" w:rsidRPr="006A53CA" w:rsidRDefault="009858AD" w:rsidP="009858AD">
            <w:pPr>
              <w:rPr>
                <w:color w:val="000000" w:themeColor="text1"/>
              </w:rPr>
            </w:pPr>
          </w:p>
        </w:tc>
        <w:tc>
          <w:tcPr>
            <w:tcW w:w="1984" w:type="dxa"/>
            <w:tcBorders>
              <w:right w:val="single" w:sz="12" w:space="0" w:color="auto"/>
            </w:tcBorders>
            <w:shd w:val="clear" w:color="auto" w:fill="D9D9D9" w:themeFill="background1" w:themeFillShade="D9"/>
            <w:vAlign w:val="center"/>
          </w:tcPr>
          <w:p w14:paraId="3853E20D" w14:textId="77777777" w:rsidR="009858AD" w:rsidRPr="006A53CA" w:rsidRDefault="009858AD" w:rsidP="009858AD">
            <w:pPr>
              <w:rPr>
                <w:color w:val="000000" w:themeColor="text1"/>
              </w:rPr>
            </w:pPr>
          </w:p>
        </w:tc>
        <w:tc>
          <w:tcPr>
            <w:tcW w:w="2268" w:type="dxa"/>
            <w:tcBorders>
              <w:left w:val="single" w:sz="12" w:space="0" w:color="auto"/>
            </w:tcBorders>
            <w:shd w:val="clear" w:color="auto" w:fill="D9D9D9" w:themeFill="background1" w:themeFillShade="D9"/>
            <w:vAlign w:val="center"/>
          </w:tcPr>
          <w:p w14:paraId="0513D961" w14:textId="77777777" w:rsidR="009858AD" w:rsidRPr="006A53CA" w:rsidRDefault="009858AD" w:rsidP="009858AD">
            <w:pPr>
              <w:rPr>
                <w:color w:val="000000" w:themeColor="text1"/>
              </w:rPr>
            </w:pPr>
          </w:p>
        </w:tc>
        <w:tc>
          <w:tcPr>
            <w:tcW w:w="1538" w:type="dxa"/>
            <w:shd w:val="clear" w:color="auto" w:fill="D9D9D9" w:themeFill="background1" w:themeFillShade="D9"/>
          </w:tcPr>
          <w:p w14:paraId="65870ABE" w14:textId="77777777" w:rsidR="009858AD" w:rsidRPr="006A53CA" w:rsidRDefault="009858AD" w:rsidP="009858AD">
            <w:pPr>
              <w:rPr>
                <w:color w:val="000000" w:themeColor="text1"/>
              </w:rPr>
            </w:pPr>
          </w:p>
        </w:tc>
      </w:tr>
      <w:tr w:rsidR="000E53EE" w:rsidRPr="00074C12" w14:paraId="3D6FACAF" w14:textId="77777777" w:rsidTr="00F312AA">
        <w:trPr>
          <w:cantSplit/>
        </w:trPr>
        <w:tc>
          <w:tcPr>
            <w:tcW w:w="672" w:type="dxa"/>
            <w:tcBorders>
              <w:right w:val="nil"/>
            </w:tcBorders>
            <w:shd w:val="clear" w:color="auto" w:fill="F2F2F2" w:themeFill="background1" w:themeFillShade="F2"/>
          </w:tcPr>
          <w:p w14:paraId="7FEA18B9" w14:textId="77777777" w:rsidR="009858AD" w:rsidRPr="00074C12" w:rsidRDefault="009858AD" w:rsidP="009858AD">
            <w:pPr>
              <w:rPr>
                <w:b/>
                <w:color w:val="000000" w:themeColor="text1"/>
                <w:sz w:val="20"/>
                <w:szCs w:val="20"/>
              </w:rPr>
            </w:pPr>
            <w:r w:rsidRPr="00074C12">
              <w:rPr>
                <w:b/>
                <w:color w:val="000000" w:themeColor="text1"/>
                <w:sz w:val="20"/>
                <w:szCs w:val="20"/>
              </w:rPr>
              <w:t>3.1</w:t>
            </w:r>
          </w:p>
        </w:tc>
        <w:tc>
          <w:tcPr>
            <w:tcW w:w="1719" w:type="dxa"/>
            <w:tcBorders>
              <w:left w:val="nil"/>
              <w:right w:val="single" w:sz="12" w:space="0" w:color="auto"/>
            </w:tcBorders>
            <w:shd w:val="clear" w:color="auto" w:fill="F2F2F2" w:themeFill="background1" w:themeFillShade="F2"/>
            <w:vAlign w:val="center"/>
          </w:tcPr>
          <w:p w14:paraId="52C36951" w14:textId="77777777" w:rsidR="009858AD" w:rsidRPr="00074C12" w:rsidRDefault="009858AD" w:rsidP="009858AD">
            <w:pPr>
              <w:rPr>
                <w:b/>
                <w:color w:val="000000" w:themeColor="text1"/>
                <w:sz w:val="20"/>
                <w:szCs w:val="20"/>
              </w:rPr>
            </w:pPr>
            <w:r w:rsidRPr="00074C12">
              <w:rPr>
                <w:b/>
                <w:color w:val="000000" w:themeColor="text1"/>
                <w:sz w:val="20"/>
                <w:szCs w:val="20"/>
              </w:rPr>
              <w:t>Kjøkken</w:t>
            </w:r>
          </w:p>
        </w:tc>
        <w:tc>
          <w:tcPr>
            <w:tcW w:w="2004" w:type="dxa"/>
            <w:tcBorders>
              <w:left w:val="single" w:sz="12" w:space="0" w:color="auto"/>
            </w:tcBorders>
            <w:shd w:val="clear" w:color="auto" w:fill="F2F2F2" w:themeFill="background1" w:themeFillShade="F2"/>
            <w:vAlign w:val="center"/>
          </w:tcPr>
          <w:p w14:paraId="2DAC28DC" w14:textId="77777777" w:rsidR="009858AD" w:rsidRPr="00074C12" w:rsidRDefault="009858AD" w:rsidP="009858AD">
            <w:pPr>
              <w:rPr>
                <w:color w:val="000000" w:themeColor="text1"/>
                <w:sz w:val="20"/>
                <w:szCs w:val="20"/>
              </w:rPr>
            </w:pPr>
          </w:p>
        </w:tc>
        <w:tc>
          <w:tcPr>
            <w:tcW w:w="1984" w:type="dxa"/>
            <w:tcBorders>
              <w:right w:val="single" w:sz="12" w:space="0" w:color="auto"/>
            </w:tcBorders>
            <w:shd w:val="clear" w:color="auto" w:fill="F2F2F2" w:themeFill="background1" w:themeFillShade="F2"/>
            <w:vAlign w:val="center"/>
          </w:tcPr>
          <w:p w14:paraId="40A850FF" w14:textId="77777777" w:rsidR="009858AD" w:rsidRPr="00074C12" w:rsidRDefault="009858AD" w:rsidP="009858AD">
            <w:pPr>
              <w:rPr>
                <w:color w:val="000000" w:themeColor="text1"/>
                <w:sz w:val="20"/>
                <w:szCs w:val="20"/>
              </w:rPr>
            </w:pPr>
          </w:p>
        </w:tc>
        <w:tc>
          <w:tcPr>
            <w:tcW w:w="2268" w:type="dxa"/>
            <w:tcBorders>
              <w:left w:val="single" w:sz="12" w:space="0" w:color="auto"/>
            </w:tcBorders>
            <w:shd w:val="clear" w:color="auto" w:fill="F2F2F2" w:themeFill="background1" w:themeFillShade="F2"/>
            <w:vAlign w:val="center"/>
          </w:tcPr>
          <w:p w14:paraId="14380EA5" w14:textId="77777777" w:rsidR="009858AD" w:rsidRPr="00074C12" w:rsidRDefault="009858AD" w:rsidP="009858AD">
            <w:pPr>
              <w:rPr>
                <w:color w:val="000000" w:themeColor="text1"/>
                <w:sz w:val="20"/>
                <w:szCs w:val="20"/>
              </w:rPr>
            </w:pPr>
          </w:p>
        </w:tc>
        <w:tc>
          <w:tcPr>
            <w:tcW w:w="1538" w:type="dxa"/>
            <w:shd w:val="clear" w:color="auto" w:fill="F2F2F2" w:themeFill="background1" w:themeFillShade="F2"/>
          </w:tcPr>
          <w:p w14:paraId="459698C6" w14:textId="77777777" w:rsidR="009858AD" w:rsidRPr="00074C12" w:rsidRDefault="009858AD" w:rsidP="009858AD">
            <w:pPr>
              <w:rPr>
                <w:color w:val="000000" w:themeColor="text1"/>
                <w:sz w:val="20"/>
                <w:szCs w:val="20"/>
              </w:rPr>
            </w:pPr>
          </w:p>
        </w:tc>
      </w:tr>
      <w:tr w:rsidR="000E53EE" w:rsidRPr="00074C12" w14:paraId="6E70AE07" w14:textId="77777777" w:rsidTr="00F312AA">
        <w:trPr>
          <w:cantSplit/>
        </w:trPr>
        <w:tc>
          <w:tcPr>
            <w:tcW w:w="672" w:type="dxa"/>
            <w:tcBorders>
              <w:right w:val="nil"/>
            </w:tcBorders>
            <w:vAlign w:val="center"/>
          </w:tcPr>
          <w:p w14:paraId="00409DBB" w14:textId="77777777" w:rsidR="009858AD" w:rsidRPr="00074C12" w:rsidRDefault="00EB7C15" w:rsidP="009858AD">
            <w:pPr>
              <w:rPr>
                <w:color w:val="000000" w:themeColor="text1"/>
                <w:sz w:val="20"/>
                <w:szCs w:val="20"/>
              </w:rPr>
            </w:pPr>
            <w:r>
              <w:rPr>
                <w:color w:val="000000" w:themeColor="text1"/>
                <w:sz w:val="20"/>
                <w:szCs w:val="20"/>
              </w:rPr>
              <w:t>3.1.1</w:t>
            </w:r>
          </w:p>
        </w:tc>
        <w:tc>
          <w:tcPr>
            <w:tcW w:w="1719" w:type="dxa"/>
            <w:tcBorders>
              <w:left w:val="nil"/>
              <w:right w:val="single" w:sz="12" w:space="0" w:color="auto"/>
            </w:tcBorders>
            <w:vAlign w:val="center"/>
          </w:tcPr>
          <w:p w14:paraId="49EFAE7A" w14:textId="77777777" w:rsidR="009858AD" w:rsidRPr="00074C12" w:rsidRDefault="009858AD" w:rsidP="009858AD">
            <w:pPr>
              <w:rPr>
                <w:color w:val="000000" w:themeColor="text1"/>
                <w:sz w:val="20"/>
                <w:szCs w:val="20"/>
              </w:rPr>
            </w:pPr>
            <w:r w:rsidRPr="00074C12">
              <w:rPr>
                <w:color w:val="000000" w:themeColor="text1"/>
                <w:sz w:val="20"/>
                <w:szCs w:val="20"/>
              </w:rPr>
              <w:t>Minimum fri høyde under arbeidsbenk</w:t>
            </w:r>
          </w:p>
        </w:tc>
        <w:tc>
          <w:tcPr>
            <w:tcW w:w="2004" w:type="dxa"/>
            <w:tcBorders>
              <w:left w:val="single" w:sz="12" w:space="0" w:color="auto"/>
            </w:tcBorders>
            <w:vAlign w:val="center"/>
          </w:tcPr>
          <w:p w14:paraId="0B056A39"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69C8BDC8"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5525A0E2" w14:textId="198BF459" w:rsidR="009858AD" w:rsidRPr="00074C12" w:rsidRDefault="00751244" w:rsidP="009858AD">
            <w:pPr>
              <w:rPr>
                <w:color w:val="000000" w:themeColor="text1"/>
                <w:sz w:val="20"/>
                <w:szCs w:val="20"/>
              </w:rPr>
            </w:pPr>
            <w:r w:rsidRPr="00074C12">
              <w:rPr>
                <w:color w:val="000000" w:themeColor="text1"/>
                <w:sz w:val="20"/>
                <w:szCs w:val="20"/>
              </w:rPr>
              <w:t>Ikke krav</w:t>
            </w:r>
          </w:p>
        </w:tc>
        <w:tc>
          <w:tcPr>
            <w:tcW w:w="1538" w:type="dxa"/>
            <w:vAlign w:val="center"/>
          </w:tcPr>
          <w:p w14:paraId="1F99E847" w14:textId="77777777" w:rsidR="009858AD" w:rsidRPr="00074C12" w:rsidRDefault="009858AD" w:rsidP="009858AD">
            <w:pPr>
              <w:rPr>
                <w:color w:val="000000" w:themeColor="text1"/>
                <w:sz w:val="20"/>
                <w:szCs w:val="20"/>
              </w:rPr>
            </w:pPr>
            <w:r w:rsidRPr="00074C12">
              <w:rPr>
                <w:color w:val="000000" w:themeColor="text1"/>
                <w:sz w:val="20"/>
                <w:szCs w:val="20"/>
              </w:rPr>
              <w:t>670 mm</w:t>
            </w:r>
          </w:p>
        </w:tc>
      </w:tr>
      <w:tr w:rsidR="000E53EE" w:rsidRPr="00074C12" w14:paraId="26360021" w14:textId="77777777" w:rsidTr="00F312AA">
        <w:trPr>
          <w:cantSplit/>
        </w:trPr>
        <w:tc>
          <w:tcPr>
            <w:tcW w:w="672" w:type="dxa"/>
            <w:tcBorders>
              <w:right w:val="nil"/>
            </w:tcBorders>
            <w:vAlign w:val="center"/>
          </w:tcPr>
          <w:p w14:paraId="73D13242" w14:textId="77777777" w:rsidR="009858AD" w:rsidRPr="00074C12" w:rsidRDefault="00EB7C15" w:rsidP="009858AD">
            <w:pPr>
              <w:rPr>
                <w:color w:val="000000" w:themeColor="text1"/>
                <w:sz w:val="20"/>
                <w:szCs w:val="20"/>
              </w:rPr>
            </w:pPr>
            <w:r>
              <w:rPr>
                <w:color w:val="000000" w:themeColor="text1"/>
                <w:sz w:val="20"/>
                <w:szCs w:val="20"/>
              </w:rPr>
              <w:t>3.1.2</w:t>
            </w:r>
          </w:p>
        </w:tc>
        <w:tc>
          <w:tcPr>
            <w:tcW w:w="1719" w:type="dxa"/>
            <w:tcBorders>
              <w:left w:val="nil"/>
              <w:right w:val="single" w:sz="12" w:space="0" w:color="auto"/>
            </w:tcBorders>
            <w:vAlign w:val="center"/>
          </w:tcPr>
          <w:p w14:paraId="3B820796" w14:textId="77777777" w:rsidR="009858AD" w:rsidRPr="00074C12" w:rsidRDefault="008F0048" w:rsidP="009858AD">
            <w:pPr>
              <w:rPr>
                <w:color w:val="000000" w:themeColor="text1"/>
                <w:sz w:val="20"/>
                <w:szCs w:val="20"/>
              </w:rPr>
            </w:pPr>
            <w:r>
              <w:rPr>
                <w:color w:val="000000" w:themeColor="text1"/>
                <w:sz w:val="20"/>
                <w:szCs w:val="20"/>
              </w:rPr>
              <w:t>Tilgjengelighet for o</w:t>
            </w:r>
            <w:r w:rsidR="009858AD" w:rsidRPr="00074C12">
              <w:rPr>
                <w:color w:val="000000" w:themeColor="text1"/>
                <w:sz w:val="20"/>
                <w:szCs w:val="20"/>
              </w:rPr>
              <w:t>ppbevaringsplass</w:t>
            </w:r>
          </w:p>
          <w:p w14:paraId="0669D7D8" w14:textId="77777777" w:rsidR="009858AD" w:rsidRPr="00074C12" w:rsidRDefault="009858AD" w:rsidP="009858AD">
            <w:pPr>
              <w:rPr>
                <w:color w:val="000000" w:themeColor="text1"/>
                <w:sz w:val="20"/>
                <w:szCs w:val="20"/>
              </w:rPr>
            </w:pPr>
            <w:r w:rsidRPr="00074C12">
              <w:rPr>
                <w:color w:val="000000" w:themeColor="text1"/>
                <w:sz w:val="20"/>
                <w:szCs w:val="20"/>
              </w:rPr>
              <w:t>(mat, kjøkken-utstyr, servise mm)</w:t>
            </w:r>
          </w:p>
        </w:tc>
        <w:tc>
          <w:tcPr>
            <w:tcW w:w="2004" w:type="dxa"/>
            <w:tcBorders>
              <w:left w:val="single" w:sz="12" w:space="0" w:color="auto"/>
            </w:tcBorders>
            <w:vAlign w:val="center"/>
          </w:tcPr>
          <w:p w14:paraId="258A1E7C"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3EC04A8C"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71F8ABFB" w14:textId="2929AFE8" w:rsidR="009858AD" w:rsidRPr="00074C12" w:rsidRDefault="00751244" w:rsidP="009858AD">
            <w:pPr>
              <w:rPr>
                <w:color w:val="000000" w:themeColor="text1"/>
                <w:sz w:val="20"/>
                <w:szCs w:val="20"/>
              </w:rPr>
            </w:pPr>
            <w:r w:rsidRPr="00074C12">
              <w:rPr>
                <w:color w:val="000000" w:themeColor="text1"/>
                <w:sz w:val="20"/>
                <w:szCs w:val="20"/>
              </w:rPr>
              <w:t>Ikke krav</w:t>
            </w:r>
          </w:p>
        </w:tc>
        <w:tc>
          <w:tcPr>
            <w:tcW w:w="1538" w:type="dxa"/>
            <w:vAlign w:val="center"/>
          </w:tcPr>
          <w:p w14:paraId="6BEAB531" w14:textId="77777777" w:rsidR="009858AD" w:rsidRPr="00074C12" w:rsidRDefault="009858AD" w:rsidP="009858AD">
            <w:pPr>
              <w:rPr>
                <w:color w:val="000000" w:themeColor="text1"/>
                <w:sz w:val="20"/>
                <w:szCs w:val="20"/>
              </w:rPr>
            </w:pPr>
            <w:r w:rsidRPr="00074C12">
              <w:rPr>
                <w:color w:val="000000" w:themeColor="text1"/>
                <w:sz w:val="20"/>
                <w:szCs w:val="20"/>
              </w:rPr>
              <w:t xml:space="preserve">Tilgjengelig i høyde </w:t>
            </w:r>
            <w:r>
              <w:rPr>
                <w:color w:val="000000" w:themeColor="text1"/>
                <w:sz w:val="20"/>
                <w:szCs w:val="20"/>
              </w:rPr>
              <w:br/>
            </w:r>
            <w:r w:rsidRPr="00074C12">
              <w:rPr>
                <w:color w:val="000000" w:themeColor="text1"/>
                <w:sz w:val="20"/>
                <w:szCs w:val="20"/>
              </w:rPr>
              <w:t xml:space="preserve">400 - 1 200 mm </w:t>
            </w:r>
          </w:p>
        </w:tc>
      </w:tr>
      <w:tr w:rsidR="000E53EE" w:rsidRPr="00074C12" w14:paraId="798C9699" w14:textId="77777777" w:rsidTr="00F312AA">
        <w:trPr>
          <w:cantSplit/>
        </w:trPr>
        <w:tc>
          <w:tcPr>
            <w:tcW w:w="672" w:type="dxa"/>
            <w:tcBorders>
              <w:right w:val="nil"/>
            </w:tcBorders>
            <w:vAlign w:val="center"/>
          </w:tcPr>
          <w:p w14:paraId="00AFB80D" w14:textId="77777777" w:rsidR="009858AD" w:rsidRPr="00074C12" w:rsidRDefault="00EB7C15" w:rsidP="009858AD">
            <w:pPr>
              <w:rPr>
                <w:color w:val="000000" w:themeColor="text1"/>
                <w:sz w:val="20"/>
                <w:szCs w:val="20"/>
              </w:rPr>
            </w:pPr>
            <w:r>
              <w:rPr>
                <w:color w:val="000000" w:themeColor="text1"/>
                <w:sz w:val="20"/>
                <w:szCs w:val="20"/>
              </w:rPr>
              <w:t>3.1.3</w:t>
            </w:r>
          </w:p>
        </w:tc>
        <w:tc>
          <w:tcPr>
            <w:tcW w:w="1719" w:type="dxa"/>
            <w:tcBorders>
              <w:left w:val="nil"/>
              <w:right w:val="single" w:sz="12" w:space="0" w:color="auto"/>
            </w:tcBorders>
            <w:vAlign w:val="center"/>
          </w:tcPr>
          <w:p w14:paraId="703477D4" w14:textId="77777777" w:rsidR="009858AD" w:rsidRPr="00074C12" w:rsidRDefault="009858AD" w:rsidP="009858AD">
            <w:pPr>
              <w:rPr>
                <w:color w:val="000000" w:themeColor="text1"/>
                <w:sz w:val="20"/>
                <w:szCs w:val="20"/>
              </w:rPr>
            </w:pPr>
            <w:r w:rsidRPr="00074C12">
              <w:rPr>
                <w:color w:val="000000" w:themeColor="text1"/>
                <w:sz w:val="20"/>
                <w:szCs w:val="20"/>
              </w:rPr>
              <w:t>Utførelse av vegger</w:t>
            </w:r>
          </w:p>
        </w:tc>
        <w:tc>
          <w:tcPr>
            <w:tcW w:w="2004" w:type="dxa"/>
            <w:tcBorders>
              <w:left w:val="single" w:sz="12" w:space="0" w:color="auto"/>
            </w:tcBorders>
            <w:vAlign w:val="center"/>
          </w:tcPr>
          <w:p w14:paraId="27E5E732"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39E32CD3" w14:textId="77777777" w:rsidR="009858AD" w:rsidRPr="00074C12" w:rsidRDefault="009858AD" w:rsidP="009858AD">
            <w:pPr>
              <w:rPr>
                <w:color w:val="000000" w:themeColor="text1"/>
                <w:sz w:val="20"/>
                <w:szCs w:val="20"/>
              </w:rPr>
            </w:pPr>
            <w:r>
              <w:rPr>
                <w:color w:val="000000" w:themeColor="text1"/>
                <w:sz w:val="20"/>
                <w:szCs w:val="20"/>
              </w:rPr>
              <w:t xml:space="preserve">Skrufaste </w:t>
            </w:r>
            <w:r w:rsidR="008F0048">
              <w:rPr>
                <w:color w:val="000000" w:themeColor="text1"/>
                <w:sz w:val="20"/>
                <w:szCs w:val="20"/>
              </w:rPr>
              <w:t xml:space="preserve">plater </w:t>
            </w:r>
            <w:r>
              <w:rPr>
                <w:color w:val="000000" w:themeColor="text1"/>
                <w:sz w:val="20"/>
                <w:szCs w:val="20"/>
              </w:rPr>
              <w:t xml:space="preserve">for </w:t>
            </w:r>
            <w:r w:rsidRPr="00074C12">
              <w:rPr>
                <w:color w:val="000000" w:themeColor="text1"/>
                <w:sz w:val="20"/>
                <w:szCs w:val="20"/>
              </w:rPr>
              <w:t xml:space="preserve">senere montering av spesialtilpasset innredning </w:t>
            </w:r>
          </w:p>
        </w:tc>
        <w:tc>
          <w:tcPr>
            <w:tcW w:w="2268" w:type="dxa"/>
            <w:tcBorders>
              <w:left w:val="single" w:sz="12" w:space="0" w:color="auto"/>
              <w:bottom w:val="single" w:sz="4" w:space="0" w:color="auto"/>
            </w:tcBorders>
            <w:vAlign w:val="center"/>
          </w:tcPr>
          <w:p w14:paraId="5B3B7550" w14:textId="3F4E2C40" w:rsidR="009858AD" w:rsidRPr="00074C12" w:rsidRDefault="00751244" w:rsidP="009858AD">
            <w:pPr>
              <w:rPr>
                <w:rFonts w:cstheme="minorHAnsi"/>
                <w:color w:val="000000" w:themeColor="text1"/>
                <w:sz w:val="20"/>
                <w:szCs w:val="20"/>
              </w:rPr>
            </w:pPr>
            <w:r>
              <w:rPr>
                <w:color w:val="000000" w:themeColor="text1"/>
                <w:sz w:val="20"/>
                <w:szCs w:val="20"/>
              </w:rPr>
              <w:t xml:space="preserve">Skrufaste plater for </w:t>
            </w:r>
            <w:r w:rsidRPr="00074C12">
              <w:rPr>
                <w:color w:val="000000" w:themeColor="text1"/>
                <w:sz w:val="20"/>
                <w:szCs w:val="20"/>
              </w:rPr>
              <w:t>senere montering av spesialtilpasset innredning</w:t>
            </w:r>
          </w:p>
        </w:tc>
        <w:tc>
          <w:tcPr>
            <w:tcW w:w="1538" w:type="dxa"/>
          </w:tcPr>
          <w:p w14:paraId="13107607" w14:textId="77777777" w:rsidR="009858AD" w:rsidRPr="00074C12" w:rsidRDefault="009858AD" w:rsidP="009858AD">
            <w:pPr>
              <w:rPr>
                <w:color w:val="000000" w:themeColor="text1"/>
                <w:sz w:val="20"/>
                <w:szCs w:val="20"/>
              </w:rPr>
            </w:pPr>
          </w:p>
        </w:tc>
      </w:tr>
      <w:tr w:rsidR="000E53EE" w:rsidRPr="00074C12" w14:paraId="4EABB2BD" w14:textId="77777777" w:rsidTr="00F312AA">
        <w:trPr>
          <w:cantSplit/>
        </w:trPr>
        <w:tc>
          <w:tcPr>
            <w:tcW w:w="672" w:type="dxa"/>
            <w:tcBorders>
              <w:right w:val="nil"/>
            </w:tcBorders>
            <w:shd w:val="clear" w:color="auto" w:fill="F2F2F2" w:themeFill="background1" w:themeFillShade="F2"/>
          </w:tcPr>
          <w:p w14:paraId="217A644B" w14:textId="77777777" w:rsidR="009858AD" w:rsidRPr="00074C12" w:rsidRDefault="009858AD" w:rsidP="009858AD">
            <w:pPr>
              <w:rPr>
                <w:b/>
                <w:color w:val="000000" w:themeColor="text1"/>
                <w:sz w:val="20"/>
                <w:szCs w:val="20"/>
              </w:rPr>
            </w:pPr>
            <w:r w:rsidRPr="00074C12">
              <w:rPr>
                <w:b/>
                <w:color w:val="000000" w:themeColor="text1"/>
                <w:sz w:val="20"/>
                <w:szCs w:val="20"/>
              </w:rPr>
              <w:t>3.2</w:t>
            </w:r>
          </w:p>
        </w:tc>
        <w:tc>
          <w:tcPr>
            <w:tcW w:w="1719" w:type="dxa"/>
            <w:tcBorders>
              <w:left w:val="nil"/>
              <w:right w:val="single" w:sz="12" w:space="0" w:color="auto"/>
            </w:tcBorders>
            <w:shd w:val="clear" w:color="auto" w:fill="F2F2F2" w:themeFill="background1" w:themeFillShade="F2"/>
            <w:vAlign w:val="center"/>
          </w:tcPr>
          <w:p w14:paraId="6F665CB2" w14:textId="77777777" w:rsidR="009858AD" w:rsidRPr="00074C12" w:rsidRDefault="009858AD" w:rsidP="009858AD">
            <w:pPr>
              <w:rPr>
                <w:b/>
                <w:color w:val="000000" w:themeColor="text1"/>
                <w:sz w:val="20"/>
                <w:szCs w:val="20"/>
              </w:rPr>
            </w:pPr>
            <w:r w:rsidRPr="00074C12">
              <w:rPr>
                <w:b/>
                <w:color w:val="000000" w:themeColor="text1"/>
                <w:sz w:val="20"/>
                <w:szCs w:val="20"/>
              </w:rPr>
              <w:t>Bad/toalett</w:t>
            </w:r>
          </w:p>
        </w:tc>
        <w:tc>
          <w:tcPr>
            <w:tcW w:w="2004" w:type="dxa"/>
            <w:tcBorders>
              <w:left w:val="single" w:sz="12" w:space="0" w:color="auto"/>
            </w:tcBorders>
            <w:shd w:val="clear" w:color="auto" w:fill="F2F2F2" w:themeFill="background1" w:themeFillShade="F2"/>
            <w:vAlign w:val="center"/>
          </w:tcPr>
          <w:p w14:paraId="44FF157F" w14:textId="77777777" w:rsidR="009858AD" w:rsidRPr="00074C12" w:rsidRDefault="009858AD" w:rsidP="009858AD">
            <w:pPr>
              <w:rPr>
                <w:color w:val="000000" w:themeColor="text1"/>
                <w:sz w:val="20"/>
                <w:szCs w:val="20"/>
              </w:rPr>
            </w:pPr>
          </w:p>
        </w:tc>
        <w:tc>
          <w:tcPr>
            <w:tcW w:w="1984" w:type="dxa"/>
            <w:tcBorders>
              <w:right w:val="single" w:sz="12" w:space="0" w:color="auto"/>
            </w:tcBorders>
            <w:shd w:val="clear" w:color="auto" w:fill="F2F2F2" w:themeFill="background1" w:themeFillShade="F2"/>
            <w:vAlign w:val="center"/>
          </w:tcPr>
          <w:p w14:paraId="08E8744B" w14:textId="77777777" w:rsidR="009858AD" w:rsidRPr="00074C12" w:rsidRDefault="009858AD" w:rsidP="009858AD">
            <w:pPr>
              <w:rPr>
                <w:color w:val="000000" w:themeColor="text1"/>
                <w:sz w:val="20"/>
                <w:szCs w:val="20"/>
              </w:rPr>
            </w:pPr>
          </w:p>
        </w:tc>
        <w:tc>
          <w:tcPr>
            <w:tcW w:w="2268" w:type="dxa"/>
            <w:tcBorders>
              <w:left w:val="single" w:sz="12" w:space="0" w:color="auto"/>
            </w:tcBorders>
            <w:shd w:val="clear" w:color="auto" w:fill="F2F2F2" w:themeFill="background1" w:themeFillShade="F2"/>
            <w:vAlign w:val="center"/>
          </w:tcPr>
          <w:p w14:paraId="58C21BD7" w14:textId="77777777" w:rsidR="009858AD" w:rsidRPr="00074C12" w:rsidRDefault="009858AD" w:rsidP="009858AD">
            <w:pPr>
              <w:rPr>
                <w:color w:val="000000" w:themeColor="text1"/>
                <w:sz w:val="20"/>
                <w:szCs w:val="20"/>
              </w:rPr>
            </w:pPr>
          </w:p>
        </w:tc>
        <w:tc>
          <w:tcPr>
            <w:tcW w:w="1538" w:type="dxa"/>
            <w:shd w:val="clear" w:color="auto" w:fill="F2F2F2" w:themeFill="background1" w:themeFillShade="F2"/>
          </w:tcPr>
          <w:p w14:paraId="29B2E298" w14:textId="77777777" w:rsidR="009858AD" w:rsidRPr="00074C12" w:rsidRDefault="009858AD" w:rsidP="009858AD">
            <w:pPr>
              <w:rPr>
                <w:color w:val="000000" w:themeColor="text1"/>
                <w:sz w:val="20"/>
                <w:szCs w:val="20"/>
              </w:rPr>
            </w:pPr>
          </w:p>
        </w:tc>
      </w:tr>
      <w:tr w:rsidR="000E53EE" w:rsidRPr="00074C12" w14:paraId="2106E644" w14:textId="77777777" w:rsidTr="00F312AA">
        <w:trPr>
          <w:cantSplit/>
        </w:trPr>
        <w:tc>
          <w:tcPr>
            <w:tcW w:w="672" w:type="dxa"/>
            <w:tcBorders>
              <w:right w:val="nil"/>
            </w:tcBorders>
            <w:vAlign w:val="center"/>
          </w:tcPr>
          <w:p w14:paraId="2BF4EE7A" w14:textId="77777777" w:rsidR="009858AD" w:rsidRPr="00074C12" w:rsidRDefault="009858AD" w:rsidP="009858AD">
            <w:pPr>
              <w:rPr>
                <w:color w:val="000000" w:themeColor="text1"/>
                <w:sz w:val="20"/>
                <w:szCs w:val="20"/>
              </w:rPr>
            </w:pPr>
            <w:r w:rsidRPr="00074C12">
              <w:rPr>
                <w:color w:val="000000" w:themeColor="text1"/>
                <w:sz w:val="20"/>
                <w:szCs w:val="20"/>
              </w:rPr>
              <w:t>3.2.1</w:t>
            </w:r>
          </w:p>
        </w:tc>
        <w:tc>
          <w:tcPr>
            <w:tcW w:w="1719" w:type="dxa"/>
            <w:tcBorders>
              <w:left w:val="nil"/>
              <w:right w:val="single" w:sz="12" w:space="0" w:color="auto"/>
            </w:tcBorders>
            <w:vAlign w:val="center"/>
          </w:tcPr>
          <w:p w14:paraId="6E6D94C9" w14:textId="77777777" w:rsidR="009858AD" w:rsidRPr="00074C12" w:rsidRDefault="009858AD" w:rsidP="009858AD">
            <w:pPr>
              <w:rPr>
                <w:color w:val="000000" w:themeColor="text1"/>
                <w:sz w:val="20"/>
                <w:szCs w:val="20"/>
              </w:rPr>
            </w:pPr>
            <w:r w:rsidRPr="00074C12">
              <w:rPr>
                <w:color w:val="000000" w:themeColor="text1"/>
                <w:sz w:val="20"/>
                <w:szCs w:val="20"/>
              </w:rPr>
              <w:t>Fri sideplass ved toalett</w:t>
            </w:r>
          </w:p>
        </w:tc>
        <w:tc>
          <w:tcPr>
            <w:tcW w:w="2004" w:type="dxa"/>
            <w:tcBorders>
              <w:left w:val="single" w:sz="12" w:space="0" w:color="auto"/>
            </w:tcBorders>
            <w:vAlign w:val="center"/>
          </w:tcPr>
          <w:p w14:paraId="7CF1D462" w14:textId="77777777" w:rsidR="009858AD" w:rsidRPr="00074C12" w:rsidRDefault="009858AD" w:rsidP="009858AD">
            <w:pPr>
              <w:rPr>
                <w:color w:val="000000" w:themeColor="text1"/>
                <w:sz w:val="20"/>
                <w:szCs w:val="20"/>
              </w:rPr>
            </w:pPr>
            <w:r>
              <w:rPr>
                <w:color w:val="000000" w:themeColor="text1"/>
                <w:sz w:val="20"/>
                <w:szCs w:val="20"/>
              </w:rPr>
              <w:t>900 mm/200 mm</w:t>
            </w:r>
          </w:p>
        </w:tc>
        <w:tc>
          <w:tcPr>
            <w:tcW w:w="1984" w:type="dxa"/>
            <w:tcBorders>
              <w:right w:val="single" w:sz="12" w:space="0" w:color="auto"/>
            </w:tcBorders>
            <w:vAlign w:val="center"/>
          </w:tcPr>
          <w:p w14:paraId="646DAD0F"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1010F434" w14:textId="77777777" w:rsidR="009858AD" w:rsidRDefault="009858AD" w:rsidP="009858AD">
            <w:pPr>
              <w:rPr>
                <w:color w:val="000000" w:themeColor="text1"/>
                <w:sz w:val="20"/>
                <w:szCs w:val="20"/>
              </w:rPr>
            </w:pPr>
            <w:r w:rsidRPr="00074C12">
              <w:rPr>
                <w:color w:val="000000" w:themeColor="text1"/>
                <w:sz w:val="20"/>
                <w:szCs w:val="20"/>
              </w:rPr>
              <w:t>900 mm/900 mm</w:t>
            </w:r>
          </w:p>
          <w:p w14:paraId="5E950338" w14:textId="7797F106" w:rsidR="00751244" w:rsidRPr="00074C12" w:rsidRDefault="00980EDD" w:rsidP="009858AD">
            <w:pPr>
              <w:rPr>
                <w:color w:val="000000" w:themeColor="text1"/>
                <w:sz w:val="20"/>
                <w:szCs w:val="20"/>
              </w:rPr>
            </w:pPr>
            <w:r>
              <w:rPr>
                <w:color w:val="000000" w:themeColor="text1"/>
                <w:sz w:val="20"/>
                <w:szCs w:val="20"/>
              </w:rPr>
              <w:t>900 mm/11</w:t>
            </w:r>
            <w:r w:rsidRPr="00074C12">
              <w:rPr>
                <w:color w:val="000000" w:themeColor="text1"/>
                <w:sz w:val="20"/>
                <w:szCs w:val="20"/>
              </w:rPr>
              <w:t>00 mm</w:t>
            </w:r>
            <w:r w:rsidR="00751244">
              <w:rPr>
                <w:color w:val="000000" w:themeColor="text1"/>
                <w:sz w:val="20"/>
                <w:szCs w:val="20"/>
              </w:rPr>
              <w:t xml:space="preserve"> når sideplass kombineres med dusjareal</w:t>
            </w:r>
          </w:p>
        </w:tc>
        <w:tc>
          <w:tcPr>
            <w:tcW w:w="1538" w:type="dxa"/>
          </w:tcPr>
          <w:p w14:paraId="15A97554" w14:textId="77777777" w:rsidR="009858AD" w:rsidRPr="00074C12" w:rsidRDefault="009858AD" w:rsidP="009858AD">
            <w:pPr>
              <w:rPr>
                <w:color w:val="000000" w:themeColor="text1"/>
                <w:sz w:val="20"/>
                <w:szCs w:val="20"/>
              </w:rPr>
            </w:pPr>
          </w:p>
        </w:tc>
      </w:tr>
      <w:tr w:rsidR="000E53EE" w:rsidRPr="00074C12" w14:paraId="4388505C" w14:textId="77777777" w:rsidTr="00F312AA">
        <w:trPr>
          <w:cantSplit/>
        </w:trPr>
        <w:tc>
          <w:tcPr>
            <w:tcW w:w="672" w:type="dxa"/>
            <w:tcBorders>
              <w:right w:val="nil"/>
            </w:tcBorders>
            <w:vAlign w:val="center"/>
          </w:tcPr>
          <w:p w14:paraId="20BC94DF" w14:textId="77777777" w:rsidR="009858AD" w:rsidRPr="00074C12" w:rsidRDefault="009858AD" w:rsidP="009858AD">
            <w:pPr>
              <w:rPr>
                <w:color w:val="000000" w:themeColor="text1"/>
                <w:sz w:val="20"/>
                <w:szCs w:val="20"/>
              </w:rPr>
            </w:pPr>
            <w:r w:rsidRPr="00074C12">
              <w:rPr>
                <w:color w:val="000000" w:themeColor="text1"/>
                <w:sz w:val="20"/>
                <w:szCs w:val="20"/>
              </w:rPr>
              <w:t>3.2.2</w:t>
            </w:r>
          </w:p>
        </w:tc>
        <w:tc>
          <w:tcPr>
            <w:tcW w:w="1719" w:type="dxa"/>
            <w:tcBorders>
              <w:left w:val="nil"/>
              <w:right w:val="single" w:sz="12" w:space="0" w:color="auto"/>
            </w:tcBorders>
            <w:vAlign w:val="center"/>
          </w:tcPr>
          <w:p w14:paraId="7DA80480" w14:textId="77777777" w:rsidR="009858AD" w:rsidRPr="00074C12" w:rsidRDefault="009858AD" w:rsidP="009858AD">
            <w:pPr>
              <w:rPr>
                <w:color w:val="000000" w:themeColor="text1"/>
                <w:sz w:val="20"/>
                <w:szCs w:val="20"/>
              </w:rPr>
            </w:pPr>
            <w:r w:rsidRPr="00074C12">
              <w:rPr>
                <w:color w:val="000000" w:themeColor="text1"/>
                <w:sz w:val="20"/>
                <w:szCs w:val="20"/>
              </w:rPr>
              <w:t>Avstand mellom forkant toalett og bakvegg</w:t>
            </w:r>
          </w:p>
        </w:tc>
        <w:tc>
          <w:tcPr>
            <w:tcW w:w="2004" w:type="dxa"/>
            <w:tcBorders>
              <w:left w:val="single" w:sz="12" w:space="0" w:color="auto"/>
            </w:tcBorders>
            <w:vAlign w:val="center"/>
          </w:tcPr>
          <w:p w14:paraId="31C1AC5F"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6DFE7460" w14:textId="77777777" w:rsidR="009858AD" w:rsidRPr="00074C12" w:rsidRDefault="009858AD" w:rsidP="009858AD">
            <w:pPr>
              <w:rPr>
                <w:color w:val="000000" w:themeColor="text1"/>
                <w:sz w:val="20"/>
                <w:szCs w:val="20"/>
              </w:rPr>
            </w:pPr>
            <w:r w:rsidRPr="00074C12">
              <w:rPr>
                <w:color w:val="000000" w:themeColor="text1"/>
                <w:sz w:val="20"/>
                <w:szCs w:val="20"/>
              </w:rPr>
              <w:t xml:space="preserve">Gulvmontert: </w:t>
            </w:r>
            <w:r>
              <w:rPr>
                <w:color w:val="000000" w:themeColor="text1"/>
                <w:sz w:val="20"/>
                <w:szCs w:val="20"/>
              </w:rPr>
              <w:br/>
            </w:r>
            <w:r>
              <w:rPr>
                <w:rFonts w:cstheme="minorHAnsi"/>
                <w:color w:val="000000" w:themeColor="text1"/>
                <w:sz w:val="20"/>
                <w:szCs w:val="20"/>
              </w:rPr>
              <w:t xml:space="preserve">  </w:t>
            </w:r>
            <w:r w:rsidRPr="00074C12">
              <w:rPr>
                <w:rFonts w:cstheme="minorHAnsi"/>
                <w:color w:val="000000" w:themeColor="text1"/>
                <w:sz w:val="20"/>
                <w:szCs w:val="20"/>
              </w:rPr>
              <w:t>≥</w:t>
            </w:r>
            <w:r w:rsidRPr="00074C12">
              <w:rPr>
                <w:color w:val="000000" w:themeColor="text1"/>
                <w:sz w:val="20"/>
                <w:szCs w:val="20"/>
              </w:rPr>
              <w:t xml:space="preserve"> 850 mm</w:t>
            </w:r>
          </w:p>
          <w:p w14:paraId="55C38C19" w14:textId="77777777" w:rsidR="009858AD" w:rsidRPr="00074C12" w:rsidRDefault="009858AD" w:rsidP="009858AD">
            <w:pPr>
              <w:rPr>
                <w:color w:val="000000" w:themeColor="text1"/>
                <w:sz w:val="20"/>
                <w:szCs w:val="20"/>
              </w:rPr>
            </w:pPr>
            <w:r w:rsidRPr="00074C12">
              <w:rPr>
                <w:color w:val="000000" w:themeColor="text1"/>
                <w:sz w:val="20"/>
                <w:szCs w:val="20"/>
              </w:rPr>
              <w:t xml:space="preserve">Vegghengt: </w:t>
            </w:r>
            <w:r>
              <w:rPr>
                <w:color w:val="000000" w:themeColor="text1"/>
                <w:sz w:val="20"/>
                <w:szCs w:val="20"/>
              </w:rPr>
              <w:br/>
              <w:t xml:space="preserve">  </w:t>
            </w:r>
            <w:r w:rsidRPr="00074C12">
              <w:rPr>
                <w:rFonts w:cstheme="minorHAnsi"/>
                <w:color w:val="000000" w:themeColor="text1"/>
                <w:sz w:val="20"/>
                <w:szCs w:val="20"/>
              </w:rPr>
              <w:t>≥</w:t>
            </w:r>
            <w:r w:rsidRPr="00074C12">
              <w:rPr>
                <w:color w:val="000000" w:themeColor="text1"/>
                <w:sz w:val="20"/>
                <w:szCs w:val="20"/>
              </w:rPr>
              <w:t xml:space="preserve"> 700 mm</w:t>
            </w:r>
          </w:p>
        </w:tc>
        <w:tc>
          <w:tcPr>
            <w:tcW w:w="2268" w:type="dxa"/>
            <w:tcBorders>
              <w:left w:val="single" w:sz="12" w:space="0" w:color="auto"/>
            </w:tcBorders>
            <w:vAlign w:val="center"/>
          </w:tcPr>
          <w:p w14:paraId="49E2736C" w14:textId="35046C57" w:rsidR="009858AD" w:rsidRPr="00074C12" w:rsidRDefault="00980EDD" w:rsidP="009858AD">
            <w:pPr>
              <w:rPr>
                <w:color w:val="000000" w:themeColor="text1"/>
                <w:sz w:val="20"/>
                <w:szCs w:val="20"/>
              </w:rPr>
            </w:pPr>
            <w:r w:rsidRPr="00074C12">
              <w:rPr>
                <w:color w:val="000000" w:themeColor="text1"/>
                <w:sz w:val="20"/>
                <w:szCs w:val="20"/>
              </w:rPr>
              <w:t>850 mm</w:t>
            </w:r>
            <w:r w:rsidRPr="00074C12" w:rsidDel="00980EDD">
              <w:rPr>
                <w:color w:val="000000" w:themeColor="text1"/>
                <w:sz w:val="20"/>
                <w:szCs w:val="20"/>
              </w:rPr>
              <w:t xml:space="preserve"> </w:t>
            </w:r>
          </w:p>
        </w:tc>
        <w:tc>
          <w:tcPr>
            <w:tcW w:w="1538" w:type="dxa"/>
          </w:tcPr>
          <w:p w14:paraId="0F72D5FF" w14:textId="77777777" w:rsidR="009858AD" w:rsidRPr="00074C12" w:rsidRDefault="009858AD" w:rsidP="009858AD">
            <w:pPr>
              <w:rPr>
                <w:color w:val="000000" w:themeColor="text1"/>
                <w:sz w:val="20"/>
                <w:szCs w:val="20"/>
              </w:rPr>
            </w:pPr>
          </w:p>
        </w:tc>
      </w:tr>
      <w:tr w:rsidR="000E53EE" w:rsidRPr="00074C12" w14:paraId="2D159267" w14:textId="77777777" w:rsidTr="00F312AA">
        <w:trPr>
          <w:cantSplit/>
        </w:trPr>
        <w:tc>
          <w:tcPr>
            <w:tcW w:w="672" w:type="dxa"/>
            <w:tcBorders>
              <w:right w:val="nil"/>
            </w:tcBorders>
            <w:vAlign w:val="center"/>
          </w:tcPr>
          <w:p w14:paraId="5F7FA027" w14:textId="77777777" w:rsidR="009858AD" w:rsidRPr="00074C12" w:rsidRDefault="009858AD" w:rsidP="009858AD">
            <w:pPr>
              <w:rPr>
                <w:color w:val="000000" w:themeColor="text1"/>
                <w:sz w:val="20"/>
                <w:szCs w:val="20"/>
              </w:rPr>
            </w:pPr>
            <w:r w:rsidRPr="00074C12">
              <w:rPr>
                <w:color w:val="000000" w:themeColor="text1"/>
                <w:sz w:val="20"/>
                <w:szCs w:val="20"/>
              </w:rPr>
              <w:t>3.2.3</w:t>
            </w:r>
          </w:p>
        </w:tc>
        <w:tc>
          <w:tcPr>
            <w:tcW w:w="1719" w:type="dxa"/>
            <w:tcBorders>
              <w:left w:val="nil"/>
              <w:right w:val="single" w:sz="12" w:space="0" w:color="auto"/>
            </w:tcBorders>
            <w:vAlign w:val="center"/>
          </w:tcPr>
          <w:p w14:paraId="3E2FE3FD" w14:textId="77777777" w:rsidR="009858AD" w:rsidRPr="00074C12" w:rsidRDefault="009858AD" w:rsidP="009858AD">
            <w:pPr>
              <w:rPr>
                <w:color w:val="000000" w:themeColor="text1"/>
                <w:sz w:val="20"/>
                <w:szCs w:val="20"/>
              </w:rPr>
            </w:pPr>
            <w:r w:rsidRPr="00074C12">
              <w:rPr>
                <w:color w:val="000000" w:themeColor="text1"/>
                <w:sz w:val="20"/>
                <w:szCs w:val="20"/>
              </w:rPr>
              <w:t>Størrelse dusjsone</w:t>
            </w:r>
          </w:p>
        </w:tc>
        <w:tc>
          <w:tcPr>
            <w:tcW w:w="2004" w:type="dxa"/>
            <w:tcBorders>
              <w:left w:val="single" w:sz="12" w:space="0" w:color="auto"/>
            </w:tcBorders>
            <w:vAlign w:val="center"/>
          </w:tcPr>
          <w:p w14:paraId="4E4A495C" w14:textId="77777777" w:rsidR="009858AD" w:rsidRPr="00074C12" w:rsidRDefault="009858AD" w:rsidP="009858AD">
            <w:pPr>
              <w:rPr>
                <w:color w:val="000000" w:themeColor="text1"/>
                <w:sz w:val="20"/>
                <w:szCs w:val="20"/>
              </w:rPr>
            </w:pPr>
            <w:r>
              <w:rPr>
                <w:color w:val="000000" w:themeColor="text1"/>
                <w:sz w:val="20"/>
                <w:szCs w:val="20"/>
              </w:rPr>
              <w:t>Fri bredde 900 mm</w:t>
            </w:r>
          </w:p>
        </w:tc>
        <w:tc>
          <w:tcPr>
            <w:tcW w:w="1984" w:type="dxa"/>
            <w:tcBorders>
              <w:right w:val="single" w:sz="12" w:space="0" w:color="auto"/>
            </w:tcBorders>
            <w:vAlign w:val="center"/>
          </w:tcPr>
          <w:p w14:paraId="12ED3035"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305F164E" w14:textId="05BD1E53" w:rsidR="009858AD" w:rsidRPr="00074C12" w:rsidRDefault="00980EDD" w:rsidP="009858AD">
            <w:pPr>
              <w:rPr>
                <w:color w:val="000000" w:themeColor="text1"/>
                <w:sz w:val="20"/>
                <w:szCs w:val="20"/>
              </w:rPr>
            </w:pPr>
            <w:r>
              <w:rPr>
                <w:color w:val="000000" w:themeColor="text1"/>
                <w:sz w:val="20"/>
                <w:szCs w:val="20"/>
              </w:rPr>
              <w:t>1100 x 1400 mm</w:t>
            </w:r>
          </w:p>
        </w:tc>
        <w:tc>
          <w:tcPr>
            <w:tcW w:w="1538" w:type="dxa"/>
            <w:vAlign w:val="center"/>
          </w:tcPr>
          <w:p w14:paraId="4AE778E4" w14:textId="31773306" w:rsidR="009858AD" w:rsidRPr="00B1479E" w:rsidRDefault="009858AD" w:rsidP="009858AD">
            <w:pPr>
              <w:rPr>
                <w:color w:val="000000" w:themeColor="text1"/>
                <w:sz w:val="20"/>
                <w:szCs w:val="20"/>
                <w:highlight w:val="yellow"/>
              </w:rPr>
            </w:pPr>
            <w:r w:rsidRPr="00074C12">
              <w:rPr>
                <w:color w:val="000000" w:themeColor="text1"/>
                <w:sz w:val="20"/>
                <w:szCs w:val="20"/>
              </w:rPr>
              <w:t xml:space="preserve">1 </w:t>
            </w:r>
            <w:r w:rsidR="00980EDD">
              <w:rPr>
                <w:color w:val="000000" w:themeColor="text1"/>
                <w:sz w:val="20"/>
                <w:szCs w:val="20"/>
              </w:rPr>
              <w:t>3</w:t>
            </w:r>
            <w:r w:rsidRPr="00074C12">
              <w:rPr>
                <w:color w:val="000000" w:themeColor="text1"/>
                <w:sz w:val="20"/>
                <w:szCs w:val="20"/>
              </w:rPr>
              <w:t xml:space="preserve">00 mm x </w:t>
            </w:r>
            <w:r>
              <w:rPr>
                <w:color w:val="000000" w:themeColor="text1"/>
                <w:sz w:val="20"/>
                <w:szCs w:val="20"/>
              </w:rPr>
              <w:br/>
            </w:r>
            <w:r w:rsidRPr="00074C12">
              <w:rPr>
                <w:color w:val="000000" w:themeColor="text1"/>
                <w:sz w:val="20"/>
                <w:szCs w:val="20"/>
              </w:rPr>
              <w:t xml:space="preserve">1 </w:t>
            </w:r>
            <w:r w:rsidR="00980EDD">
              <w:rPr>
                <w:color w:val="000000" w:themeColor="text1"/>
                <w:sz w:val="20"/>
                <w:szCs w:val="20"/>
              </w:rPr>
              <w:t>6</w:t>
            </w:r>
            <w:r w:rsidRPr="00074C12">
              <w:rPr>
                <w:color w:val="000000" w:themeColor="text1"/>
                <w:sz w:val="20"/>
                <w:szCs w:val="20"/>
              </w:rPr>
              <w:t>00 mm</w:t>
            </w:r>
          </w:p>
        </w:tc>
      </w:tr>
      <w:tr w:rsidR="000E53EE" w:rsidRPr="00074C12" w14:paraId="21B815C0" w14:textId="77777777" w:rsidTr="00F312AA">
        <w:trPr>
          <w:cantSplit/>
        </w:trPr>
        <w:tc>
          <w:tcPr>
            <w:tcW w:w="672" w:type="dxa"/>
            <w:tcBorders>
              <w:right w:val="nil"/>
            </w:tcBorders>
            <w:vAlign w:val="center"/>
          </w:tcPr>
          <w:p w14:paraId="2F9E4F83" w14:textId="77777777" w:rsidR="009858AD" w:rsidRPr="00074C12" w:rsidRDefault="009858AD" w:rsidP="009858AD">
            <w:pPr>
              <w:rPr>
                <w:color w:val="000000" w:themeColor="text1"/>
                <w:sz w:val="20"/>
                <w:szCs w:val="20"/>
              </w:rPr>
            </w:pPr>
            <w:r w:rsidRPr="00074C12">
              <w:rPr>
                <w:color w:val="000000" w:themeColor="text1"/>
                <w:sz w:val="20"/>
                <w:szCs w:val="20"/>
              </w:rPr>
              <w:t>3.2.4</w:t>
            </w:r>
          </w:p>
        </w:tc>
        <w:tc>
          <w:tcPr>
            <w:tcW w:w="1719" w:type="dxa"/>
            <w:tcBorders>
              <w:left w:val="nil"/>
              <w:right w:val="single" w:sz="12" w:space="0" w:color="auto"/>
            </w:tcBorders>
            <w:vAlign w:val="center"/>
          </w:tcPr>
          <w:p w14:paraId="675D231D" w14:textId="77777777" w:rsidR="009858AD" w:rsidRPr="00074C12" w:rsidRDefault="009858AD" w:rsidP="009858AD">
            <w:pPr>
              <w:rPr>
                <w:color w:val="000000" w:themeColor="text1"/>
                <w:sz w:val="20"/>
                <w:szCs w:val="20"/>
              </w:rPr>
            </w:pPr>
            <w:r w:rsidRPr="00074C12">
              <w:rPr>
                <w:color w:val="000000" w:themeColor="text1"/>
                <w:sz w:val="20"/>
                <w:szCs w:val="20"/>
              </w:rPr>
              <w:t>Fri høyde under servant</w:t>
            </w:r>
          </w:p>
        </w:tc>
        <w:tc>
          <w:tcPr>
            <w:tcW w:w="2004" w:type="dxa"/>
            <w:tcBorders>
              <w:left w:val="single" w:sz="12" w:space="0" w:color="auto"/>
            </w:tcBorders>
            <w:vAlign w:val="center"/>
          </w:tcPr>
          <w:p w14:paraId="7B18F728" w14:textId="77777777" w:rsidR="009858AD" w:rsidRPr="00074C12" w:rsidRDefault="009858AD" w:rsidP="009858AD">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07CEC1C1" w14:textId="77777777" w:rsidR="009858AD" w:rsidRPr="00074C12" w:rsidRDefault="009858AD" w:rsidP="009858AD">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21EBC548" w14:textId="44ED35C9" w:rsidR="009858AD" w:rsidRPr="00074C12" w:rsidRDefault="009858AD" w:rsidP="009858AD">
            <w:pPr>
              <w:rPr>
                <w:color w:val="000000" w:themeColor="text1"/>
                <w:sz w:val="20"/>
                <w:szCs w:val="20"/>
              </w:rPr>
            </w:pPr>
          </w:p>
        </w:tc>
        <w:tc>
          <w:tcPr>
            <w:tcW w:w="1538" w:type="dxa"/>
            <w:vAlign w:val="center"/>
          </w:tcPr>
          <w:p w14:paraId="6CFC2F86" w14:textId="77777777" w:rsidR="009858AD" w:rsidRPr="00074C12" w:rsidRDefault="009858AD" w:rsidP="009858AD">
            <w:pPr>
              <w:rPr>
                <w:color w:val="000000" w:themeColor="text1"/>
                <w:sz w:val="20"/>
                <w:szCs w:val="20"/>
              </w:rPr>
            </w:pPr>
            <w:r w:rsidRPr="00074C12">
              <w:rPr>
                <w:color w:val="000000" w:themeColor="text1"/>
                <w:sz w:val="20"/>
                <w:szCs w:val="20"/>
              </w:rPr>
              <w:t>670 mm</w:t>
            </w:r>
          </w:p>
        </w:tc>
      </w:tr>
      <w:tr w:rsidR="00DE35E5" w:rsidRPr="00074C12" w14:paraId="64FCFACE" w14:textId="77777777" w:rsidTr="00F252EE">
        <w:trPr>
          <w:cantSplit/>
        </w:trPr>
        <w:tc>
          <w:tcPr>
            <w:tcW w:w="672" w:type="dxa"/>
            <w:tcBorders>
              <w:right w:val="nil"/>
            </w:tcBorders>
            <w:vAlign w:val="center"/>
          </w:tcPr>
          <w:p w14:paraId="4076BD2A" w14:textId="1C1B8654" w:rsidR="00DE35E5" w:rsidRPr="00074C12" w:rsidRDefault="00DE35E5" w:rsidP="00DE35E5">
            <w:pPr>
              <w:rPr>
                <w:color w:val="000000" w:themeColor="text1"/>
                <w:sz w:val="20"/>
                <w:szCs w:val="20"/>
              </w:rPr>
            </w:pPr>
            <w:r>
              <w:rPr>
                <w:color w:val="000000" w:themeColor="text1"/>
                <w:sz w:val="20"/>
                <w:szCs w:val="20"/>
              </w:rPr>
              <w:t>3.2.5</w:t>
            </w:r>
          </w:p>
        </w:tc>
        <w:tc>
          <w:tcPr>
            <w:tcW w:w="1719" w:type="dxa"/>
            <w:tcBorders>
              <w:left w:val="nil"/>
              <w:right w:val="single" w:sz="12" w:space="0" w:color="auto"/>
            </w:tcBorders>
            <w:vAlign w:val="center"/>
          </w:tcPr>
          <w:p w14:paraId="2643DA63" w14:textId="09C8575C" w:rsidR="00DE35E5" w:rsidRPr="00074C12" w:rsidRDefault="00DE35E5" w:rsidP="00C91B43">
            <w:pPr>
              <w:rPr>
                <w:color w:val="000000" w:themeColor="text1"/>
                <w:sz w:val="20"/>
                <w:szCs w:val="20"/>
              </w:rPr>
            </w:pPr>
            <w:r>
              <w:rPr>
                <w:color w:val="000000" w:themeColor="text1"/>
                <w:sz w:val="20"/>
                <w:szCs w:val="20"/>
              </w:rPr>
              <w:t>Størrelse</w:t>
            </w:r>
            <w:r w:rsidRPr="00074C12">
              <w:rPr>
                <w:color w:val="000000" w:themeColor="text1"/>
                <w:sz w:val="20"/>
                <w:szCs w:val="20"/>
              </w:rPr>
              <w:t xml:space="preserve"> servant</w:t>
            </w:r>
          </w:p>
        </w:tc>
        <w:tc>
          <w:tcPr>
            <w:tcW w:w="2004" w:type="dxa"/>
            <w:tcBorders>
              <w:left w:val="single" w:sz="12" w:space="0" w:color="auto"/>
            </w:tcBorders>
            <w:vAlign w:val="center"/>
          </w:tcPr>
          <w:p w14:paraId="141DD18C" w14:textId="20BD97F9" w:rsidR="00DE35E5" w:rsidRPr="00074C12" w:rsidRDefault="00DE35E5" w:rsidP="00DE35E5">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56FCA992" w14:textId="247BDC89" w:rsidR="00DE35E5" w:rsidRPr="00074C12" w:rsidRDefault="00DE35E5" w:rsidP="00DE35E5">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17FE4057" w14:textId="2D272A7F" w:rsidR="00DE35E5" w:rsidRDefault="00DE35E5" w:rsidP="00DE35E5">
            <w:pPr>
              <w:rPr>
                <w:color w:val="000000" w:themeColor="text1"/>
                <w:sz w:val="20"/>
                <w:szCs w:val="20"/>
              </w:rPr>
            </w:pPr>
            <w:r>
              <w:rPr>
                <w:color w:val="000000" w:themeColor="text1"/>
                <w:sz w:val="20"/>
                <w:szCs w:val="20"/>
              </w:rPr>
              <w:t xml:space="preserve">55 </w:t>
            </w:r>
            <w:r w:rsidR="006C734C">
              <w:rPr>
                <w:color w:val="000000" w:themeColor="text1"/>
                <w:sz w:val="20"/>
                <w:szCs w:val="20"/>
              </w:rPr>
              <w:t>c</w:t>
            </w:r>
            <w:r>
              <w:rPr>
                <w:color w:val="000000" w:themeColor="text1"/>
                <w:sz w:val="20"/>
                <w:szCs w:val="20"/>
              </w:rPr>
              <w:t>m</w:t>
            </w:r>
            <w:r w:rsidR="006C734C">
              <w:rPr>
                <w:color w:val="000000" w:themeColor="text1"/>
                <w:sz w:val="20"/>
                <w:szCs w:val="20"/>
              </w:rPr>
              <w:t xml:space="preserve"> bredde</w:t>
            </w:r>
          </w:p>
          <w:p w14:paraId="141736D3" w14:textId="77777777" w:rsidR="00DE35E5" w:rsidRDefault="006C734C" w:rsidP="00DE35E5">
            <w:pPr>
              <w:rPr>
                <w:rFonts w:cs="Arial"/>
                <w:sz w:val="20"/>
                <w:szCs w:val="20"/>
              </w:rPr>
            </w:pPr>
            <w:r w:rsidRPr="00104DCA">
              <w:rPr>
                <w:rFonts w:cs="Arial"/>
                <w:sz w:val="20"/>
                <w:szCs w:val="20"/>
              </w:rPr>
              <w:t>Sideplass på 20 cm på den ene siden</w:t>
            </w:r>
          </w:p>
          <w:p w14:paraId="36022B58" w14:textId="04519729" w:rsidR="006C734C" w:rsidRPr="00074C12" w:rsidDel="00980EDD" w:rsidRDefault="006C734C" w:rsidP="00C91B43">
            <w:pPr>
              <w:rPr>
                <w:color w:val="000000" w:themeColor="text1"/>
                <w:sz w:val="20"/>
                <w:szCs w:val="20"/>
              </w:rPr>
            </w:pPr>
            <w:r w:rsidRPr="00104DCA">
              <w:rPr>
                <w:rFonts w:cs="Arial"/>
                <w:sz w:val="20"/>
                <w:szCs w:val="20"/>
              </w:rPr>
              <w:t xml:space="preserve">Sideplass på </w:t>
            </w:r>
            <w:r>
              <w:rPr>
                <w:rFonts w:cs="Arial"/>
                <w:sz w:val="20"/>
                <w:szCs w:val="20"/>
              </w:rPr>
              <w:t>6</w:t>
            </w:r>
            <w:r w:rsidRPr="00104DCA">
              <w:rPr>
                <w:rFonts w:cs="Arial"/>
                <w:sz w:val="20"/>
                <w:szCs w:val="20"/>
              </w:rPr>
              <w:t xml:space="preserve">0 cm på den </w:t>
            </w:r>
            <w:r>
              <w:rPr>
                <w:rFonts w:cs="Arial"/>
                <w:sz w:val="20"/>
                <w:szCs w:val="20"/>
              </w:rPr>
              <w:t xml:space="preserve">andre </w:t>
            </w:r>
            <w:r w:rsidRPr="00104DCA">
              <w:rPr>
                <w:rFonts w:cs="Arial"/>
                <w:sz w:val="20"/>
                <w:szCs w:val="20"/>
              </w:rPr>
              <w:t>siden</w:t>
            </w:r>
          </w:p>
        </w:tc>
        <w:tc>
          <w:tcPr>
            <w:tcW w:w="1538" w:type="dxa"/>
            <w:vAlign w:val="center"/>
          </w:tcPr>
          <w:p w14:paraId="2E9C0B32" w14:textId="77777777" w:rsidR="006C734C" w:rsidRPr="00F312AA" w:rsidRDefault="006C734C" w:rsidP="00F312AA">
            <w:pPr>
              <w:rPr>
                <w:rFonts w:cs="Arial"/>
                <w:sz w:val="20"/>
                <w:szCs w:val="20"/>
              </w:rPr>
            </w:pPr>
            <w:r w:rsidRPr="00F312AA">
              <w:rPr>
                <w:rFonts w:cs="Arial"/>
                <w:sz w:val="20"/>
                <w:szCs w:val="20"/>
              </w:rPr>
              <w:t xml:space="preserve">Hjelpe håndtak og tilpasset armatur anbefales. </w:t>
            </w:r>
          </w:p>
          <w:p w14:paraId="0C4598A0" w14:textId="77777777" w:rsidR="00DE35E5" w:rsidRPr="00074C12" w:rsidRDefault="00DE35E5" w:rsidP="00DE35E5">
            <w:pPr>
              <w:rPr>
                <w:color w:val="000000" w:themeColor="text1"/>
                <w:sz w:val="20"/>
                <w:szCs w:val="20"/>
              </w:rPr>
            </w:pPr>
          </w:p>
        </w:tc>
      </w:tr>
      <w:tr w:rsidR="00DE35E5" w:rsidRPr="00074C12" w14:paraId="1B9D79B6" w14:textId="77777777" w:rsidTr="00F312AA">
        <w:trPr>
          <w:cantSplit/>
        </w:trPr>
        <w:tc>
          <w:tcPr>
            <w:tcW w:w="672" w:type="dxa"/>
            <w:tcBorders>
              <w:right w:val="nil"/>
            </w:tcBorders>
            <w:shd w:val="clear" w:color="auto" w:fill="F2F2F2" w:themeFill="background1" w:themeFillShade="F2"/>
          </w:tcPr>
          <w:p w14:paraId="2E273A26" w14:textId="77777777" w:rsidR="00DE35E5" w:rsidRPr="00074C12" w:rsidRDefault="00DE35E5" w:rsidP="00DE35E5">
            <w:pPr>
              <w:rPr>
                <w:b/>
                <w:color w:val="000000" w:themeColor="text1"/>
                <w:sz w:val="20"/>
                <w:szCs w:val="20"/>
              </w:rPr>
            </w:pPr>
            <w:r w:rsidRPr="00074C12">
              <w:rPr>
                <w:b/>
                <w:color w:val="000000" w:themeColor="text1"/>
                <w:sz w:val="20"/>
                <w:szCs w:val="20"/>
              </w:rPr>
              <w:t>3.3</w:t>
            </w:r>
          </w:p>
        </w:tc>
        <w:tc>
          <w:tcPr>
            <w:tcW w:w="1719" w:type="dxa"/>
            <w:tcBorders>
              <w:left w:val="nil"/>
              <w:right w:val="single" w:sz="12" w:space="0" w:color="auto"/>
            </w:tcBorders>
            <w:shd w:val="clear" w:color="auto" w:fill="F2F2F2" w:themeFill="background1" w:themeFillShade="F2"/>
            <w:vAlign w:val="center"/>
          </w:tcPr>
          <w:p w14:paraId="31EE7DA7" w14:textId="77777777" w:rsidR="00DE35E5" w:rsidRPr="00074C12" w:rsidRDefault="00DE35E5" w:rsidP="00DE35E5">
            <w:pPr>
              <w:rPr>
                <w:b/>
                <w:color w:val="000000" w:themeColor="text1"/>
                <w:sz w:val="20"/>
                <w:szCs w:val="20"/>
              </w:rPr>
            </w:pPr>
            <w:r w:rsidRPr="00074C12">
              <w:rPr>
                <w:b/>
                <w:color w:val="000000" w:themeColor="text1"/>
                <w:sz w:val="20"/>
                <w:szCs w:val="20"/>
              </w:rPr>
              <w:t>Entre</w:t>
            </w:r>
          </w:p>
        </w:tc>
        <w:tc>
          <w:tcPr>
            <w:tcW w:w="2004" w:type="dxa"/>
            <w:tcBorders>
              <w:left w:val="single" w:sz="12" w:space="0" w:color="auto"/>
            </w:tcBorders>
            <w:shd w:val="clear" w:color="auto" w:fill="F2F2F2" w:themeFill="background1" w:themeFillShade="F2"/>
            <w:vAlign w:val="center"/>
          </w:tcPr>
          <w:p w14:paraId="25572BD6" w14:textId="77777777" w:rsidR="00DE35E5" w:rsidRPr="00074C12" w:rsidRDefault="00DE35E5" w:rsidP="00DE35E5">
            <w:pPr>
              <w:rPr>
                <w:color w:val="000000" w:themeColor="text1"/>
                <w:sz w:val="20"/>
                <w:szCs w:val="20"/>
              </w:rPr>
            </w:pPr>
          </w:p>
        </w:tc>
        <w:tc>
          <w:tcPr>
            <w:tcW w:w="1984" w:type="dxa"/>
            <w:tcBorders>
              <w:right w:val="single" w:sz="12" w:space="0" w:color="auto"/>
            </w:tcBorders>
            <w:shd w:val="clear" w:color="auto" w:fill="F2F2F2" w:themeFill="background1" w:themeFillShade="F2"/>
            <w:vAlign w:val="center"/>
          </w:tcPr>
          <w:p w14:paraId="1C39851D" w14:textId="77777777" w:rsidR="00DE35E5" w:rsidRPr="00074C12" w:rsidRDefault="00DE35E5" w:rsidP="00DE35E5">
            <w:pPr>
              <w:rPr>
                <w:color w:val="000000" w:themeColor="text1"/>
                <w:sz w:val="20"/>
                <w:szCs w:val="20"/>
              </w:rPr>
            </w:pPr>
          </w:p>
        </w:tc>
        <w:tc>
          <w:tcPr>
            <w:tcW w:w="2268" w:type="dxa"/>
            <w:tcBorders>
              <w:left w:val="single" w:sz="12" w:space="0" w:color="auto"/>
            </w:tcBorders>
            <w:shd w:val="clear" w:color="auto" w:fill="F2F2F2" w:themeFill="background1" w:themeFillShade="F2"/>
            <w:vAlign w:val="center"/>
          </w:tcPr>
          <w:p w14:paraId="65B4713D" w14:textId="77777777" w:rsidR="00DE35E5" w:rsidRPr="00074C12" w:rsidRDefault="00DE35E5" w:rsidP="00DE35E5">
            <w:pPr>
              <w:rPr>
                <w:color w:val="000000" w:themeColor="text1"/>
                <w:sz w:val="20"/>
                <w:szCs w:val="20"/>
              </w:rPr>
            </w:pPr>
          </w:p>
        </w:tc>
        <w:tc>
          <w:tcPr>
            <w:tcW w:w="1538" w:type="dxa"/>
            <w:shd w:val="clear" w:color="auto" w:fill="F2F2F2" w:themeFill="background1" w:themeFillShade="F2"/>
          </w:tcPr>
          <w:p w14:paraId="56692AD8" w14:textId="77777777" w:rsidR="00DE35E5" w:rsidRPr="00074C12" w:rsidRDefault="00DE35E5" w:rsidP="00DE35E5">
            <w:pPr>
              <w:rPr>
                <w:color w:val="000000" w:themeColor="text1"/>
                <w:sz w:val="20"/>
                <w:szCs w:val="20"/>
              </w:rPr>
            </w:pPr>
          </w:p>
        </w:tc>
      </w:tr>
      <w:tr w:rsidR="00DE35E5" w:rsidRPr="00074C12" w14:paraId="21205DC1" w14:textId="77777777" w:rsidTr="00F312AA">
        <w:trPr>
          <w:cantSplit/>
        </w:trPr>
        <w:tc>
          <w:tcPr>
            <w:tcW w:w="672" w:type="dxa"/>
            <w:tcBorders>
              <w:right w:val="nil"/>
            </w:tcBorders>
            <w:vAlign w:val="center"/>
          </w:tcPr>
          <w:p w14:paraId="0352FB69" w14:textId="77777777" w:rsidR="00DE35E5" w:rsidRPr="00074C12" w:rsidRDefault="00DE35E5" w:rsidP="00DE35E5">
            <w:pPr>
              <w:rPr>
                <w:color w:val="000000" w:themeColor="text1"/>
                <w:sz w:val="20"/>
                <w:szCs w:val="20"/>
              </w:rPr>
            </w:pPr>
            <w:r w:rsidRPr="00074C12">
              <w:rPr>
                <w:color w:val="000000" w:themeColor="text1"/>
                <w:sz w:val="20"/>
                <w:szCs w:val="20"/>
              </w:rPr>
              <w:t>3.3.1</w:t>
            </w:r>
          </w:p>
        </w:tc>
        <w:tc>
          <w:tcPr>
            <w:tcW w:w="1719" w:type="dxa"/>
            <w:tcBorders>
              <w:left w:val="nil"/>
              <w:right w:val="single" w:sz="12" w:space="0" w:color="auto"/>
            </w:tcBorders>
            <w:vAlign w:val="center"/>
          </w:tcPr>
          <w:p w14:paraId="218398C7" w14:textId="77777777" w:rsidR="00DE35E5" w:rsidRPr="00074C12" w:rsidRDefault="00DE35E5" w:rsidP="00DE35E5">
            <w:pPr>
              <w:rPr>
                <w:color w:val="000000" w:themeColor="text1"/>
                <w:sz w:val="20"/>
                <w:szCs w:val="20"/>
              </w:rPr>
            </w:pPr>
            <w:r>
              <w:rPr>
                <w:color w:val="000000" w:themeColor="text1"/>
                <w:sz w:val="20"/>
                <w:szCs w:val="20"/>
              </w:rPr>
              <w:t>Størrelse på o</w:t>
            </w:r>
            <w:r w:rsidRPr="00074C12">
              <w:rPr>
                <w:color w:val="000000" w:themeColor="text1"/>
                <w:sz w:val="20"/>
                <w:szCs w:val="20"/>
              </w:rPr>
              <w:t>ppstillings</w:t>
            </w:r>
            <w:r>
              <w:rPr>
                <w:color w:val="000000" w:themeColor="text1"/>
                <w:sz w:val="20"/>
                <w:szCs w:val="20"/>
              </w:rPr>
              <w:softHyphen/>
            </w:r>
            <w:r w:rsidRPr="00074C12">
              <w:rPr>
                <w:color w:val="000000" w:themeColor="text1"/>
                <w:sz w:val="20"/>
                <w:szCs w:val="20"/>
              </w:rPr>
              <w:t>plass for rullestol</w:t>
            </w:r>
          </w:p>
        </w:tc>
        <w:tc>
          <w:tcPr>
            <w:tcW w:w="2004" w:type="dxa"/>
            <w:tcBorders>
              <w:left w:val="single" w:sz="12" w:space="0" w:color="auto"/>
            </w:tcBorders>
            <w:vAlign w:val="center"/>
          </w:tcPr>
          <w:p w14:paraId="5088D586" w14:textId="77777777" w:rsidR="00DE35E5" w:rsidRPr="00074C12" w:rsidRDefault="00DE35E5" w:rsidP="00DE35E5">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2C744E3F" w14:textId="77777777" w:rsidR="00DE35E5" w:rsidRPr="00074C12" w:rsidRDefault="00DE35E5" w:rsidP="00DE35E5">
            <w:pPr>
              <w:rPr>
                <w:color w:val="000000" w:themeColor="text1"/>
                <w:sz w:val="20"/>
                <w:szCs w:val="20"/>
              </w:rPr>
            </w:pPr>
            <w:r w:rsidRPr="00074C12">
              <w:rPr>
                <w:color w:val="000000" w:themeColor="text1"/>
                <w:sz w:val="20"/>
                <w:szCs w:val="20"/>
              </w:rPr>
              <w:t xml:space="preserve">700 mm x </w:t>
            </w:r>
            <w:r>
              <w:rPr>
                <w:color w:val="000000" w:themeColor="text1"/>
                <w:sz w:val="20"/>
                <w:szCs w:val="20"/>
              </w:rPr>
              <w:br/>
            </w:r>
            <w:r w:rsidRPr="00074C12">
              <w:rPr>
                <w:color w:val="000000" w:themeColor="text1"/>
                <w:sz w:val="20"/>
                <w:szCs w:val="20"/>
              </w:rPr>
              <w:t>1</w:t>
            </w:r>
            <w:r>
              <w:rPr>
                <w:color w:val="000000" w:themeColor="text1"/>
                <w:sz w:val="20"/>
                <w:szCs w:val="20"/>
              </w:rPr>
              <w:t xml:space="preserve"> </w:t>
            </w:r>
            <w:r w:rsidRPr="00074C12">
              <w:rPr>
                <w:color w:val="000000" w:themeColor="text1"/>
                <w:sz w:val="20"/>
                <w:szCs w:val="20"/>
              </w:rPr>
              <w:t>400 mm</w:t>
            </w:r>
            <w:r>
              <w:rPr>
                <w:color w:val="000000" w:themeColor="text1"/>
                <w:sz w:val="20"/>
                <w:szCs w:val="20"/>
              </w:rPr>
              <w:t xml:space="preserve"> </w:t>
            </w:r>
          </w:p>
        </w:tc>
        <w:tc>
          <w:tcPr>
            <w:tcW w:w="2268" w:type="dxa"/>
            <w:tcBorders>
              <w:left w:val="single" w:sz="12" w:space="0" w:color="auto"/>
            </w:tcBorders>
            <w:vAlign w:val="center"/>
          </w:tcPr>
          <w:p w14:paraId="04EA9531" w14:textId="5B353A3B" w:rsidR="00DE35E5" w:rsidRPr="00074C12" w:rsidRDefault="00DE35E5" w:rsidP="00DE35E5">
            <w:pPr>
              <w:rPr>
                <w:color w:val="000000" w:themeColor="text1"/>
                <w:sz w:val="20"/>
                <w:szCs w:val="20"/>
              </w:rPr>
            </w:pPr>
            <w:r w:rsidRPr="00074C12">
              <w:rPr>
                <w:color w:val="000000" w:themeColor="text1"/>
                <w:sz w:val="20"/>
                <w:szCs w:val="20"/>
              </w:rPr>
              <w:t xml:space="preserve">700 mm x </w:t>
            </w:r>
            <w:r>
              <w:rPr>
                <w:color w:val="000000" w:themeColor="text1"/>
                <w:sz w:val="20"/>
                <w:szCs w:val="20"/>
              </w:rPr>
              <w:br/>
            </w:r>
            <w:r w:rsidRPr="00074C12">
              <w:rPr>
                <w:color w:val="000000" w:themeColor="text1"/>
                <w:sz w:val="20"/>
                <w:szCs w:val="20"/>
              </w:rPr>
              <w:t>1</w:t>
            </w:r>
            <w:r>
              <w:rPr>
                <w:color w:val="000000" w:themeColor="text1"/>
                <w:sz w:val="20"/>
                <w:szCs w:val="20"/>
              </w:rPr>
              <w:t xml:space="preserve"> </w:t>
            </w:r>
            <w:r w:rsidRPr="00074C12">
              <w:rPr>
                <w:color w:val="000000" w:themeColor="text1"/>
                <w:sz w:val="20"/>
                <w:szCs w:val="20"/>
              </w:rPr>
              <w:t>400 mm</w:t>
            </w:r>
            <w:r>
              <w:rPr>
                <w:color w:val="000000" w:themeColor="text1"/>
                <w:sz w:val="20"/>
                <w:szCs w:val="20"/>
              </w:rPr>
              <w:t xml:space="preserve"> </w:t>
            </w:r>
          </w:p>
        </w:tc>
        <w:tc>
          <w:tcPr>
            <w:tcW w:w="1538" w:type="dxa"/>
            <w:vAlign w:val="center"/>
          </w:tcPr>
          <w:p w14:paraId="366A2529" w14:textId="77777777" w:rsidR="00DE35E5" w:rsidRPr="00074C12" w:rsidRDefault="00DE35E5" w:rsidP="00DE35E5">
            <w:pPr>
              <w:rPr>
                <w:color w:val="000000" w:themeColor="text1"/>
                <w:sz w:val="20"/>
                <w:szCs w:val="20"/>
              </w:rPr>
            </w:pPr>
            <w:r w:rsidRPr="00074C12">
              <w:rPr>
                <w:color w:val="000000" w:themeColor="text1"/>
                <w:sz w:val="20"/>
                <w:szCs w:val="20"/>
              </w:rPr>
              <w:t xml:space="preserve">1 000 mm x </w:t>
            </w:r>
            <w:r>
              <w:rPr>
                <w:color w:val="000000" w:themeColor="text1"/>
                <w:sz w:val="20"/>
                <w:szCs w:val="20"/>
              </w:rPr>
              <w:br/>
            </w:r>
            <w:r w:rsidRPr="00074C12">
              <w:rPr>
                <w:color w:val="000000" w:themeColor="text1"/>
                <w:sz w:val="20"/>
                <w:szCs w:val="20"/>
              </w:rPr>
              <w:t>2 000 mm</w:t>
            </w:r>
            <w:r>
              <w:rPr>
                <w:color w:val="000000" w:themeColor="text1"/>
                <w:sz w:val="20"/>
                <w:szCs w:val="20"/>
              </w:rPr>
              <w:t xml:space="preserve"> </w:t>
            </w:r>
          </w:p>
        </w:tc>
      </w:tr>
      <w:tr w:rsidR="00DE35E5" w:rsidRPr="00074C12" w14:paraId="394F65DB" w14:textId="77777777" w:rsidTr="00F312AA">
        <w:trPr>
          <w:cantSplit/>
        </w:trPr>
        <w:tc>
          <w:tcPr>
            <w:tcW w:w="672" w:type="dxa"/>
            <w:tcBorders>
              <w:right w:val="nil"/>
            </w:tcBorders>
            <w:vAlign w:val="center"/>
          </w:tcPr>
          <w:p w14:paraId="71B97001" w14:textId="77777777" w:rsidR="00DE35E5" w:rsidRPr="00074C12" w:rsidRDefault="00DE35E5" w:rsidP="00DE35E5">
            <w:pPr>
              <w:rPr>
                <w:color w:val="000000" w:themeColor="text1"/>
                <w:sz w:val="20"/>
                <w:szCs w:val="20"/>
              </w:rPr>
            </w:pPr>
            <w:r>
              <w:rPr>
                <w:color w:val="000000" w:themeColor="text1"/>
                <w:sz w:val="20"/>
                <w:szCs w:val="20"/>
              </w:rPr>
              <w:t>3.3.2</w:t>
            </w:r>
          </w:p>
        </w:tc>
        <w:tc>
          <w:tcPr>
            <w:tcW w:w="1719" w:type="dxa"/>
            <w:tcBorders>
              <w:left w:val="nil"/>
              <w:right w:val="single" w:sz="12" w:space="0" w:color="auto"/>
            </w:tcBorders>
            <w:vAlign w:val="center"/>
          </w:tcPr>
          <w:p w14:paraId="720ACDB9" w14:textId="77777777" w:rsidR="00DE35E5" w:rsidRPr="00074C12" w:rsidRDefault="00DE35E5" w:rsidP="00DE35E5">
            <w:pPr>
              <w:rPr>
                <w:color w:val="000000" w:themeColor="text1"/>
                <w:sz w:val="20"/>
                <w:szCs w:val="20"/>
              </w:rPr>
            </w:pPr>
            <w:r>
              <w:rPr>
                <w:color w:val="000000" w:themeColor="text1"/>
                <w:sz w:val="20"/>
                <w:szCs w:val="20"/>
              </w:rPr>
              <w:t>Lademulighet ved o</w:t>
            </w:r>
            <w:r w:rsidRPr="00074C12">
              <w:rPr>
                <w:color w:val="000000" w:themeColor="text1"/>
                <w:sz w:val="20"/>
                <w:szCs w:val="20"/>
              </w:rPr>
              <w:t>ppstillings</w:t>
            </w:r>
            <w:r>
              <w:rPr>
                <w:color w:val="000000" w:themeColor="text1"/>
                <w:sz w:val="20"/>
                <w:szCs w:val="20"/>
              </w:rPr>
              <w:softHyphen/>
            </w:r>
            <w:r w:rsidRPr="00074C12">
              <w:rPr>
                <w:color w:val="000000" w:themeColor="text1"/>
                <w:sz w:val="20"/>
                <w:szCs w:val="20"/>
              </w:rPr>
              <w:t>plass for rullestol</w:t>
            </w:r>
          </w:p>
        </w:tc>
        <w:tc>
          <w:tcPr>
            <w:tcW w:w="2004" w:type="dxa"/>
            <w:tcBorders>
              <w:left w:val="single" w:sz="12" w:space="0" w:color="auto"/>
            </w:tcBorders>
            <w:vAlign w:val="center"/>
          </w:tcPr>
          <w:p w14:paraId="238319AF" w14:textId="77777777" w:rsidR="00DE35E5" w:rsidRPr="00074C12" w:rsidRDefault="00DE35E5" w:rsidP="00DE35E5">
            <w:pPr>
              <w:rPr>
                <w:color w:val="000000" w:themeColor="text1"/>
                <w:sz w:val="20"/>
                <w:szCs w:val="20"/>
              </w:rPr>
            </w:pPr>
            <w:r>
              <w:rPr>
                <w:color w:val="000000" w:themeColor="text1"/>
                <w:sz w:val="20"/>
                <w:szCs w:val="20"/>
              </w:rPr>
              <w:t>Ikke krav</w:t>
            </w:r>
          </w:p>
        </w:tc>
        <w:tc>
          <w:tcPr>
            <w:tcW w:w="1984" w:type="dxa"/>
            <w:tcBorders>
              <w:right w:val="single" w:sz="12" w:space="0" w:color="auto"/>
            </w:tcBorders>
            <w:vAlign w:val="center"/>
          </w:tcPr>
          <w:p w14:paraId="777D2291" w14:textId="2407DDF3" w:rsidR="00DE35E5" w:rsidRPr="00074C12" w:rsidRDefault="004465ED" w:rsidP="00DE35E5">
            <w:pPr>
              <w:rPr>
                <w:color w:val="000000" w:themeColor="text1"/>
                <w:sz w:val="20"/>
                <w:szCs w:val="20"/>
              </w:rPr>
            </w:pPr>
            <w:r>
              <w:rPr>
                <w:color w:val="000000" w:themeColor="text1"/>
                <w:sz w:val="20"/>
                <w:szCs w:val="20"/>
              </w:rPr>
              <w:t>Stikkontakt (10 A) med betjenings</w:t>
            </w:r>
            <w:r>
              <w:rPr>
                <w:color w:val="000000" w:themeColor="text1"/>
                <w:sz w:val="20"/>
                <w:szCs w:val="20"/>
              </w:rPr>
              <w:softHyphen/>
              <w:t>høyde mellom 800 mm og 1100 mm</w:t>
            </w:r>
          </w:p>
        </w:tc>
        <w:tc>
          <w:tcPr>
            <w:tcW w:w="2268" w:type="dxa"/>
            <w:tcBorders>
              <w:left w:val="single" w:sz="12" w:space="0" w:color="auto"/>
            </w:tcBorders>
            <w:vAlign w:val="center"/>
          </w:tcPr>
          <w:p w14:paraId="16A40645" w14:textId="77777777" w:rsidR="00DE35E5" w:rsidRPr="00074C12" w:rsidRDefault="00DE35E5" w:rsidP="00DE35E5">
            <w:pPr>
              <w:rPr>
                <w:color w:val="000000" w:themeColor="text1"/>
                <w:sz w:val="20"/>
                <w:szCs w:val="20"/>
              </w:rPr>
            </w:pPr>
            <w:r>
              <w:rPr>
                <w:color w:val="000000" w:themeColor="text1"/>
                <w:sz w:val="20"/>
                <w:szCs w:val="20"/>
              </w:rPr>
              <w:t>Stikkontakt (10 A) med betjenings</w:t>
            </w:r>
            <w:r>
              <w:rPr>
                <w:color w:val="000000" w:themeColor="text1"/>
                <w:sz w:val="20"/>
                <w:szCs w:val="20"/>
              </w:rPr>
              <w:softHyphen/>
              <w:t>høyde mellom 800 mm og 1100 mm</w:t>
            </w:r>
          </w:p>
        </w:tc>
        <w:tc>
          <w:tcPr>
            <w:tcW w:w="1538" w:type="dxa"/>
            <w:vAlign w:val="center"/>
          </w:tcPr>
          <w:p w14:paraId="2D9146A1" w14:textId="77777777" w:rsidR="00DE35E5" w:rsidRPr="00074C12" w:rsidRDefault="00DE35E5" w:rsidP="00DE35E5">
            <w:pPr>
              <w:rPr>
                <w:color w:val="000000" w:themeColor="text1"/>
                <w:sz w:val="20"/>
                <w:szCs w:val="20"/>
              </w:rPr>
            </w:pPr>
          </w:p>
        </w:tc>
      </w:tr>
      <w:tr w:rsidR="00DE35E5" w:rsidRPr="00074C12" w14:paraId="5C2D319D" w14:textId="77777777" w:rsidTr="00F312AA">
        <w:trPr>
          <w:cantSplit/>
        </w:trPr>
        <w:tc>
          <w:tcPr>
            <w:tcW w:w="672" w:type="dxa"/>
            <w:tcBorders>
              <w:right w:val="nil"/>
            </w:tcBorders>
            <w:vAlign w:val="center"/>
          </w:tcPr>
          <w:p w14:paraId="36035475" w14:textId="77777777" w:rsidR="00DE35E5" w:rsidRPr="00074C12" w:rsidRDefault="00DE35E5" w:rsidP="00DE35E5">
            <w:pPr>
              <w:rPr>
                <w:color w:val="000000" w:themeColor="text1"/>
                <w:sz w:val="20"/>
                <w:szCs w:val="20"/>
              </w:rPr>
            </w:pPr>
            <w:r w:rsidRPr="00074C12">
              <w:rPr>
                <w:color w:val="000000" w:themeColor="text1"/>
                <w:sz w:val="20"/>
                <w:szCs w:val="20"/>
              </w:rPr>
              <w:lastRenderedPageBreak/>
              <w:t>3.3.</w:t>
            </w:r>
            <w:r>
              <w:rPr>
                <w:color w:val="000000" w:themeColor="text1"/>
                <w:sz w:val="20"/>
                <w:szCs w:val="20"/>
              </w:rPr>
              <w:t>2</w:t>
            </w:r>
          </w:p>
        </w:tc>
        <w:tc>
          <w:tcPr>
            <w:tcW w:w="1719" w:type="dxa"/>
            <w:tcBorders>
              <w:left w:val="nil"/>
              <w:right w:val="single" w:sz="12" w:space="0" w:color="auto"/>
            </w:tcBorders>
            <w:vAlign w:val="center"/>
          </w:tcPr>
          <w:p w14:paraId="38CBD470" w14:textId="77777777" w:rsidR="00DE35E5" w:rsidRPr="00074C12" w:rsidRDefault="00DE35E5" w:rsidP="00DE35E5">
            <w:pPr>
              <w:rPr>
                <w:color w:val="000000" w:themeColor="text1"/>
                <w:sz w:val="20"/>
                <w:szCs w:val="20"/>
              </w:rPr>
            </w:pPr>
            <w:r w:rsidRPr="00074C12">
              <w:rPr>
                <w:color w:val="000000" w:themeColor="text1"/>
                <w:sz w:val="20"/>
                <w:szCs w:val="20"/>
              </w:rPr>
              <w:t>Betjeningshøyde garderobe</w:t>
            </w:r>
          </w:p>
        </w:tc>
        <w:tc>
          <w:tcPr>
            <w:tcW w:w="2004" w:type="dxa"/>
            <w:tcBorders>
              <w:left w:val="single" w:sz="12" w:space="0" w:color="auto"/>
            </w:tcBorders>
            <w:vAlign w:val="center"/>
          </w:tcPr>
          <w:p w14:paraId="7EA18E8C" w14:textId="77777777" w:rsidR="00DE35E5" w:rsidRPr="00074C12" w:rsidRDefault="00DE35E5" w:rsidP="00DE35E5">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16E6841A" w14:textId="77777777" w:rsidR="00DE35E5" w:rsidRPr="00074C12" w:rsidRDefault="00DE35E5" w:rsidP="00DE35E5">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24669B02" w14:textId="5CDA780F" w:rsidR="00DE35E5" w:rsidRPr="00074C12" w:rsidRDefault="006C734C" w:rsidP="00DE35E5">
            <w:pPr>
              <w:rPr>
                <w:color w:val="000000" w:themeColor="text1"/>
                <w:sz w:val="20"/>
                <w:szCs w:val="20"/>
              </w:rPr>
            </w:pPr>
            <w:r w:rsidRPr="00074C12">
              <w:rPr>
                <w:color w:val="000000" w:themeColor="text1"/>
                <w:sz w:val="20"/>
                <w:szCs w:val="20"/>
              </w:rPr>
              <w:t>Ikke krav</w:t>
            </w:r>
            <w:r w:rsidRPr="00074C12" w:rsidDel="00980EDD">
              <w:rPr>
                <w:color w:val="000000" w:themeColor="text1"/>
                <w:sz w:val="20"/>
                <w:szCs w:val="20"/>
              </w:rPr>
              <w:t xml:space="preserve"> </w:t>
            </w:r>
          </w:p>
        </w:tc>
        <w:tc>
          <w:tcPr>
            <w:tcW w:w="1538" w:type="dxa"/>
            <w:vAlign w:val="center"/>
          </w:tcPr>
          <w:p w14:paraId="0F557319" w14:textId="77777777" w:rsidR="00DE35E5" w:rsidRPr="00074C12" w:rsidRDefault="00DE35E5" w:rsidP="00DE35E5">
            <w:pPr>
              <w:rPr>
                <w:color w:val="000000" w:themeColor="text1"/>
                <w:sz w:val="20"/>
                <w:szCs w:val="20"/>
              </w:rPr>
            </w:pPr>
            <w:r w:rsidRPr="00074C12">
              <w:rPr>
                <w:color w:val="000000" w:themeColor="text1"/>
                <w:sz w:val="20"/>
                <w:szCs w:val="20"/>
              </w:rPr>
              <w:t>Ca 50 % av garderobene skal ha betjenings</w:t>
            </w:r>
            <w:r>
              <w:rPr>
                <w:color w:val="000000" w:themeColor="text1"/>
                <w:sz w:val="20"/>
                <w:szCs w:val="20"/>
              </w:rPr>
              <w:softHyphen/>
            </w:r>
            <w:r w:rsidRPr="00074C12">
              <w:rPr>
                <w:color w:val="000000" w:themeColor="text1"/>
                <w:sz w:val="20"/>
                <w:szCs w:val="20"/>
              </w:rPr>
              <w:t>høyde maksimalt 1 100 mm</w:t>
            </w:r>
          </w:p>
        </w:tc>
      </w:tr>
      <w:tr w:rsidR="00DE35E5" w:rsidRPr="00074C12" w14:paraId="786B6D49" w14:textId="77777777" w:rsidTr="00F312AA">
        <w:trPr>
          <w:cantSplit/>
        </w:trPr>
        <w:tc>
          <w:tcPr>
            <w:tcW w:w="672" w:type="dxa"/>
            <w:tcBorders>
              <w:right w:val="nil"/>
            </w:tcBorders>
            <w:shd w:val="clear" w:color="auto" w:fill="F2F2F2" w:themeFill="background1" w:themeFillShade="F2"/>
          </w:tcPr>
          <w:p w14:paraId="4CD54254" w14:textId="77777777" w:rsidR="00DE35E5" w:rsidRPr="00074C12" w:rsidRDefault="00DE35E5" w:rsidP="00DE35E5">
            <w:pPr>
              <w:rPr>
                <w:b/>
                <w:color w:val="000000" w:themeColor="text1"/>
                <w:sz w:val="20"/>
                <w:szCs w:val="20"/>
              </w:rPr>
            </w:pPr>
            <w:r w:rsidRPr="00074C12">
              <w:rPr>
                <w:b/>
                <w:color w:val="000000" w:themeColor="text1"/>
                <w:sz w:val="20"/>
                <w:szCs w:val="20"/>
              </w:rPr>
              <w:t>3.4</w:t>
            </w:r>
          </w:p>
        </w:tc>
        <w:tc>
          <w:tcPr>
            <w:tcW w:w="1719" w:type="dxa"/>
            <w:tcBorders>
              <w:left w:val="nil"/>
              <w:right w:val="single" w:sz="12" w:space="0" w:color="auto"/>
            </w:tcBorders>
            <w:shd w:val="clear" w:color="auto" w:fill="F2F2F2" w:themeFill="background1" w:themeFillShade="F2"/>
            <w:vAlign w:val="center"/>
          </w:tcPr>
          <w:p w14:paraId="2C5E78BE" w14:textId="77777777" w:rsidR="00DE35E5" w:rsidRPr="00074C12" w:rsidRDefault="00DE35E5" w:rsidP="00DE35E5">
            <w:pPr>
              <w:rPr>
                <w:b/>
                <w:color w:val="000000" w:themeColor="text1"/>
                <w:sz w:val="20"/>
                <w:szCs w:val="20"/>
              </w:rPr>
            </w:pPr>
            <w:r w:rsidRPr="00074C12">
              <w:rPr>
                <w:b/>
                <w:color w:val="000000" w:themeColor="text1"/>
                <w:sz w:val="20"/>
                <w:szCs w:val="20"/>
              </w:rPr>
              <w:t>Soverom</w:t>
            </w:r>
          </w:p>
        </w:tc>
        <w:tc>
          <w:tcPr>
            <w:tcW w:w="2004" w:type="dxa"/>
            <w:tcBorders>
              <w:left w:val="single" w:sz="12" w:space="0" w:color="auto"/>
            </w:tcBorders>
            <w:shd w:val="clear" w:color="auto" w:fill="F2F2F2" w:themeFill="background1" w:themeFillShade="F2"/>
            <w:vAlign w:val="center"/>
          </w:tcPr>
          <w:p w14:paraId="3F4ADDE6" w14:textId="77777777" w:rsidR="00DE35E5" w:rsidRPr="00074C12" w:rsidRDefault="00DE35E5" w:rsidP="00DE35E5">
            <w:pPr>
              <w:rPr>
                <w:color w:val="000000" w:themeColor="text1"/>
                <w:sz w:val="20"/>
                <w:szCs w:val="20"/>
              </w:rPr>
            </w:pPr>
          </w:p>
        </w:tc>
        <w:tc>
          <w:tcPr>
            <w:tcW w:w="1984" w:type="dxa"/>
            <w:tcBorders>
              <w:right w:val="single" w:sz="12" w:space="0" w:color="auto"/>
            </w:tcBorders>
            <w:shd w:val="clear" w:color="auto" w:fill="F2F2F2" w:themeFill="background1" w:themeFillShade="F2"/>
            <w:vAlign w:val="center"/>
          </w:tcPr>
          <w:p w14:paraId="362FA855" w14:textId="77777777" w:rsidR="00DE35E5" w:rsidRPr="00074C12" w:rsidRDefault="00DE35E5" w:rsidP="00DE35E5">
            <w:pPr>
              <w:rPr>
                <w:color w:val="000000" w:themeColor="text1"/>
                <w:sz w:val="20"/>
                <w:szCs w:val="20"/>
              </w:rPr>
            </w:pPr>
          </w:p>
        </w:tc>
        <w:tc>
          <w:tcPr>
            <w:tcW w:w="2268" w:type="dxa"/>
            <w:tcBorders>
              <w:left w:val="single" w:sz="12" w:space="0" w:color="auto"/>
            </w:tcBorders>
            <w:shd w:val="clear" w:color="auto" w:fill="F2F2F2" w:themeFill="background1" w:themeFillShade="F2"/>
            <w:vAlign w:val="center"/>
          </w:tcPr>
          <w:p w14:paraId="5D598E4F" w14:textId="77777777" w:rsidR="00DE35E5" w:rsidRPr="00074C12" w:rsidRDefault="00DE35E5" w:rsidP="00DE35E5">
            <w:pPr>
              <w:rPr>
                <w:color w:val="000000" w:themeColor="text1"/>
                <w:sz w:val="20"/>
                <w:szCs w:val="20"/>
              </w:rPr>
            </w:pPr>
          </w:p>
        </w:tc>
        <w:tc>
          <w:tcPr>
            <w:tcW w:w="1538" w:type="dxa"/>
            <w:shd w:val="clear" w:color="auto" w:fill="F2F2F2" w:themeFill="background1" w:themeFillShade="F2"/>
          </w:tcPr>
          <w:p w14:paraId="4FB546D6" w14:textId="77777777" w:rsidR="00DE35E5" w:rsidRPr="00074C12" w:rsidRDefault="00DE35E5" w:rsidP="00DE35E5">
            <w:pPr>
              <w:rPr>
                <w:color w:val="000000" w:themeColor="text1"/>
                <w:sz w:val="20"/>
                <w:szCs w:val="20"/>
              </w:rPr>
            </w:pPr>
          </w:p>
        </w:tc>
      </w:tr>
      <w:tr w:rsidR="00DE35E5" w:rsidRPr="00074C12" w14:paraId="6F75A81D" w14:textId="77777777" w:rsidTr="00F312AA">
        <w:trPr>
          <w:cantSplit/>
        </w:trPr>
        <w:tc>
          <w:tcPr>
            <w:tcW w:w="672" w:type="dxa"/>
            <w:tcBorders>
              <w:right w:val="nil"/>
            </w:tcBorders>
            <w:vAlign w:val="center"/>
          </w:tcPr>
          <w:p w14:paraId="4C4C78CA" w14:textId="77777777" w:rsidR="00DE35E5" w:rsidRPr="00074C12" w:rsidRDefault="00DE35E5" w:rsidP="00DE35E5">
            <w:pPr>
              <w:rPr>
                <w:color w:val="000000" w:themeColor="text1"/>
                <w:sz w:val="20"/>
                <w:szCs w:val="20"/>
              </w:rPr>
            </w:pPr>
            <w:r w:rsidRPr="00074C12">
              <w:rPr>
                <w:color w:val="000000" w:themeColor="text1"/>
                <w:sz w:val="20"/>
                <w:szCs w:val="20"/>
              </w:rPr>
              <w:t>3.4.1</w:t>
            </w:r>
          </w:p>
        </w:tc>
        <w:tc>
          <w:tcPr>
            <w:tcW w:w="1719" w:type="dxa"/>
            <w:tcBorders>
              <w:left w:val="nil"/>
              <w:right w:val="single" w:sz="12" w:space="0" w:color="auto"/>
            </w:tcBorders>
            <w:vAlign w:val="center"/>
          </w:tcPr>
          <w:p w14:paraId="2CC2AD2F" w14:textId="77777777" w:rsidR="00DE35E5" w:rsidRPr="00074C12" w:rsidRDefault="00DE35E5" w:rsidP="00DE35E5">
            <w:pPr>
              <w:rPr>
                <w:color w:val="000000" w:themeColor="text1"/>
                <w:sz w:val="20"/>
                <w:szCs w:val="20"/>
              </w:rPr>
            </w:pPr>
            <w:r w:rsidRPr="00074C12">
              <w:rPr>
                <w:color w:val="000000" w:themeColor="text1"/>
                <w:sz w:val="20"/>
                <w:szCs w:val="20"/>
              </w:rPr>
              <w:t>Sengestørrelse</w:t>
            </w:r>
          </w:p>
        </w:tc>
        <w:tc>
          <w:tcPr>
            <w:tcW w:w="2004" w:type="dxa"/>
            <w:tcBorders>
              <w:left w:val="single" w:sz="12" w:space="0" w:color="auto"/>
            </w:tcBorders>
            <w:vAlign w:val="center"/>
          </w:tcPr>
          <w:p w14:paraId="437AA8B5" w14:textId="77777777" w:rsidR="00DE35E5" w:rsidRPr="00074C12" w:rsidRDefault="00DE35E5" w:rsidP="00DE35E5">
            <w:pPr>
              <w:rPr>
                <w:color w:val="000000" w:themeColor="text1"/>
                <w:sz w:val="20"/>
                <w:szCs w:val="20"/>
              </w:rPr>
            </w:pPr>
            <w:r w:rsidRPr="00074C12">
              <w:rPr>
                <w:color w:val="000000" w:themeColor="text1"/>
                <w:sz w:val="20"/>
                <w:szCs w:val="20"/>
              </w:rPr>
              <w:t>0,90 x 2,00 m</w:t>
            </w:r>
          </w:p>
        </w:tc>
        <w:tc>
          <w:tcPr>
            <w:tcW w:w="1984" w:type="dxa"/>
            <w:tcBorders>
              <w:right w:val="single" w:sz="12" w:space="0" w:color="auto"/>
            </w:tcBorders>
            <w:vAlign w:val="center"/>
          </w:tcPr>
          <w:p w14:paraId="53A71047" w14:textId="77777777" w:rsidR="00DE35E5" w:rsidRPr="00074C12" w:rsidRDefault="00DE35E5" w:rsidP="00DE35E5">
            <w:pPr>
              <w:rPr>
                <w:color w:val="000000" w:themeColor="text1"/>
                <w:sz w:val="20"/>
                <w:szCs w:val="20"/>
              </w:rPr>
            </w:pPr>
            <w:r w:rsidRPr="00074C12">
              <w:rPr>
                <w:color w:val="000000" w:themeColor="text1"/>
                <w:sz w:val="20"/>
                <w:szCs w:val="20"/>
              </w:rPr>
              <w:t>0,90 x 2,10 m</w:t>
            </w:r>
          </w:p>
          <w:p w14:paraId="4B285C8B" w14:textId="62039BB0" w:rsidR="00DE35E5" w:rsidRPr="00074C12" w:rsidRDefault="00DE35E5" w:rsidP="00DE35E5">
            <w:pPr>
              <w:rPr>
                <w:color w:val="000000" w:themeColor="text1"/>
                <w:sz w:val="20"/>
                <w:szCs w:val="20"/>
              </w:rPr>
            </w:pPr>
            <w:r w:rsidRPr="00074C12">
              <w:rPr>
                <w:color w:val="000000" w:themeColor="text1"/>
                <w:sz w:val="20"/>
                <w:szCs w:val="20"/>
              </w:rPr>
              <w:t>1,60 x 2,10</w:t>
            </w:r>
            <w:r w:rsidR="004465ED">
              <w:rPr>
                <w:color w:val="000000" w:themeColor="text1"/>
                <w:sz w:val="20"/>
                <w:szCs w:val="20"/>
              </w:rPr>
              <w:t xml:space="preserve"> m</w:t>
            </w:r>
          </w:p>
        </w:tc>
        <w:tc>
          <w:tcPr>
            <w:tcW w:w="2268" w:type="dxa"/>
            <w:tcBorders>
              <w:left w:val="single" w:sz="12" w:space="0" w:color="auto"/>
            </w:tcBorders>
            <w:vAlign w:val="center"/>
          </w:tcPr>
          <w:p w14:paraId="667317C9" w14:textId="795C2F63" w:rsidR="00DE35E5" w:rsidRPr="00074C12" w:rsidRDefault="00DE35E5" w:rsidP="00DE35E5">
            <w:pPr>
              <w:rPr>
                <w:color w:val="000000" w:themeColor="text1"/>
                <w:sz w:val="20"/>
                <w:szCs w:val="20"/>
              </w:rPr>
            </w:pPr>
            <w:r w:rsidRPr="00074C12">
              <w:rPr>
                <w:color w:val="000000" w:themeColor="text1"/>
                <w:sz w:val="20"/>
                <w:szCs w:val="20"/>
              </w:rPr>
              <w:t>1,00 x 2,20 m</w:t>
            </w:r>
            <w:r w:rsidR="004465ED">
              <w:rPr>
                <w:color w:val="000000" w:themeColor="text1"/>
                <w:sz w:val="20"/>
                <w:szCs w:val="20"/>
              </w:rPr>
              <w:t xml:space="preserve"> (pleieseng)</w:t>
            </w:r>
          </w:p>
        </w:tc>
        <w:tc>
          <w:tcPr>
            <w:tcW w:w="1538" w:type="dxa"/>
          </w:tcPr>
          <w:p w14:paraId="68646B4F" w14:textId="77777777" w:rsidR="00DE35E5" w:rsidRPr="00074C12" w:rsidRDefault="00DE35E5" w:rsidP="00DE35E5">
            <w:pPr>
              <w:rPr>
                <w:color w:val="000000" w:themeColor="text1"/>
                <w:sz w:val="20"/>
                <w:szCs w:val="20"/>
              </w:rPr>
            </w:pPr>
          </w:p>
        </w:tc>
      </w:tr>
      <w:tr w:rsidR="00DE35E5" w:rsidRPr="00074C12" w14:paraId="61C29E51" w14:textId="77777777" w:rsidTr="00F312AA">
        <w:trPr>
          <w:cantSplit/>
        </w:trPr>
        <w:tc>
          <w:tcPr>
            <w:tcW w:w="672" w:type="dxa"/>
            <w:tcBorders>
              <w:right w:val="nil"/>
            </w:tcBorders>
            <w:vAlign w:val="center"/>
          </w:tcPr>
          <w:p w14:paraId="0FBF4864" w14:textId="77777777" w:rsidR="00DE35E5" w:rsidRPr="00074C12" w:rsidRDefault="00DE35E5" w:rsidP="00DE35E5">
            <w:pPr>
              <w:rPr>
                <w:color w:val="000000" w:themeColor="text1"/>
                <w:sz w:val="20"/>
                <w:szCs w:val="20"/>
              </w:rPr>
            </w:pPr>
            <w:r w:rsidRPr="00074C12">
              <w:rPr>
                <w:color w:val="000000" w:themeColor="text1"/>
                <w:sz w:val="20"/>
                <w:szCs w:val="20"/>
              </w:rPr>
              <w:t>3.4.2.</w:t>
            </w:r>
          </w:p>
        </w:tc>
        <w:tc>
          <w:tcPr>
            <w:tcW w:w="1719" w:type="dxa"/>
            <w:tcBorders>
              <w:left w:val="nil"/>
              <w:right w:val="single" w:sz="12" w:space="0" w:color="auto"/>
            </w:tcBorders>
            <w:vAlign w:val="center"/>
          </w:tcPr>
          <w:p w14:paraId="3848CE83" w14:textId="77777777" w:rsidR="00DE35E5" w:rsidRPr="00074C12" w:rsidRDefault="00DE35E5" w:rsidP="00DE35E5">
            <w:pPr>
              <w:rPr>
                <w:color w:val="000000" w:themeColor="text1"/>
                <w:sz w:val="20"/>
                <w:szCs w:val="20"/>
              </w:rPr>
            </w:pPr>
            <w:r w:rsidRPr="00074C12">
              <w:rPr>
                <w:color w:val="000000" w:themeColor="text1"/>
                <w:sz w:val="20"/>
                <w:szCs w:val="20"/>
              </w:rPr>
              <w:t>Fri sideplass ved seng</w:t>
            </w:r>
          </w:p>
        </w:tc>
        <w:tc>
          <w:tcPr>
            <w:tcW w:w="2004" w:type="dxa"/>
            <w:tcBorders>
              <w:left w:val="single" w:sz="12" w:space="0" w:color="auto"/>
            </w:tcBorders>
            <w:vAlign w:val="center"/>
          </w:tcPr>
          <w:p w14:paraId="5C275B8B" w14:textId="77777777" w:rsidR="00DE35E5" w:rsidRPr="00074C12" w:rsidRDefault="00DE35E5" w:rsidP="00DE35E5">
            <w:pPr>
              <w:rPr>
                <w:color w:val="000000" w:themeColor="text1"/>
                <w:sz w:val="20"/>
                <w:szCs w:val="20"/>
              </w:rPr>
            </w:pPr>
            <w:r>
              <w:rPr>
                <w:color w:val="000000" w:themeColor="text1"/>
                <w:sz w:val="20"/>
                <w:szCs w:val="20"/>
              </w:rPr>
              <w:t xml:space="preserve">Ikke spesifisert </w:t>
            </w:r>
          </w:p>
        </w:tc>
        <w:tc>
          <w:tcPr>
            <w:tcW w:w="1984" w:type="dxa"/>
            <w:tcBorders>
              <w:right w:val="single" w:sz="12" w:space="0" w:color="auto"/>
            </w:tcBorders>
            <w:vAlign w:val="center"/>
          </w:tcPr>
          <w:p w14:paraId="6CEFC92C" w14:textId="6BB44426" w:rsidR="00DE35E5" w:rsidRPr="00074C12" w:rsidRDefault="00DE35E5" w:rsidP="00C91B43">
            <w:pPr>
              <w:rPr>
                <w:color w:val="000000" w:themeColor="text1"/>
                <w:sz w:val="20"/>
                <w:szCs w:val="20"/>
              </w:rPr>
            </w:pPr>
            <w:r w:rsidRPr="00074C12">
              <w:rPr>
                <w:color w:val="000000" w:themeColor="text1"/>
                <w:sz w:val="20"/>
                <w:szCs w:val="20"/>
              </w:rPr>
              <w:t xml:space="preserve">1500 mm på én side, </w:t>
            </w:r>
            <w:r w:rsidR="004465ED">
              <w:rPr>
                <w:color w:val="000000" w:themeColor="text1"/>
                <w:sz w:val="20"/>
                <w:szCs w:val="20"/>
              </w:rPr>
              <w:t>6</w:t>
            </w:r>
            <w:r w:rsidRPr="00074C12">
              <w:rPr>
                <w:color w:val="000000" w:themeColor="text1"/>
                <w:sz w:val="20"/>
                <w:szCs w:val="20"/>
              </w:rPr>
              <w:t>00 mm på den andre</w:t>
            </w:r>
            <w:r w:rsidR="004465ED">
              <w:rPr>
                <w:color w:val="000000" w:themeColor="text1"/>
                <w:sz w:val="20"/>
                <w:szCs w:val="20"/>
              </w:rPr>
              <w:t>, 900 mm til vindu</w:t>
            </w:r>
          </w:p>
        </w:tc>
        <w:tc>
          <w:tcPr>
            <w:tcW w:w="2268" w:type="dxa"/>
            <w:tcBorders>
              <w:left w:val="single" w:sz="12" w:space="0" w:color="auto"/>
            </w:tcBorders>
            <w:vAlign w:val="center"/>
          </w:tcPr>
          <w:p w14:paraId="2C2A86CC" w14:textId="19BC2F94" w:rsidR="00DE35E5" w:rsidRDefault="00DE35E5">
            <w:pPr>
              <w:rPr>
                <w:color w:val="000000" w:themeColor="text1"/>
                <w:sz w:val="20"/>
                <w:szCs w:val="20"/>
              </w:rPr>
            </w:pPr>
            <w:r w:rsidRPr="00074C12">
              <w:rPr>
                <w:color w:val="000000" w:themeColor="text1"/>
                <w:sz w:val="20"/>
                <w:szCs w:val="20"/>
              </w:rPr>
              <w:t xml:space="preserve">1500 mm på begge </w:t>
            </w:r>
            <w:r w:rsidR="004465ED">
              <w:rPr>
                <w:color w:val="000000" w:themeColor="text1"/>
                <w:sz w:val="20"/>
                <w:szCs w:val="20"/>
              </w:rPr>
              <w:t>lang</w:t>
            </w:r>
            <w:r w:rsidRPr="00074C12">
              <w:rPr>
                <w:color w:val="000000" w:themeColor="text1"/>
                <w:sz w:val="20"/>
                <w:szCs w:val="20"/>
              </w:rPr>
              <w:t>sider</w:t>
            </w:r>
            <w:r>
              <w:rPr>
                <w:color w:val="000000" w:themeColor="text1"/>
                <w:sz w:val="20"/>
                <w:szCs w:val="20"/>
              </w:rPr>
              <w:t xml:space="preserve">, og passasje </w:t>
            </w:r>
            <w:r w:rsidR="004465ED">
              <w:rPr>
                <w:color w:val="000000" w:themeColor="text1"/>
                <w:sz w:val="20"/>
                <w:szCs w:val="20"/>
              </w:rPr>
              <w:t xml:space="preserve">på </w:t>
            </w:r>
            <w:r>
              <w:rPr>
                <w:color w:val="000000" w:themeColor="text1"/>
                <w:sz w:val="20"/>
                <w:szCs w:val="20"/>
              </w:rPr>
              <w:t>1400 mm ved sengeende</w:t>
            </w:r>
            <w:r w:rsidR="004465ED">
              <w:rPr>
                <w:color w:val="000000" w:themeColor="text1"/>
                <w:sz w:val="20"/>
                <w:szCs w:val="20"/>
              </w:rPr>
              <w:t>n</w:t>
            </w:r>
          </w:p>
          <w:p w14:paraId="4605897B" w14:textId="215CF521" w:rsidR="004465ED" w:rsidRPr="00074C12" w:rsidRDefault="004465ED">
            <w:pPr>
              <w:rPr>
                <w:color w:val="000000" w:themeColor="text1"/>
                <w:sz w:val="20"/>
                <w:szCs w:val="20"/>
              </w:rPr>
            </w:pPr>
            <w:r>
              <w:rPr>
                <w:color w:val="000000" w:themeColor="text1"/>
                <w:sz w:val="20"/>
                <w:szCs w:val="20"/>
              </w:rPr>
              <w:t>900 til vindu</w:t>
            </w:r>
          </w:p>
        </w:tc>
        <w:tc>
          <w:tcPr>
            <w:tcW w:w="1538" w:type="dxa"/>
          </w:tcPr>
          <w:p w14:paraId="5D780E1F" w14:textId="77777777" w:rsidR="00DE35E5" w:rsidRPr="00074C12" w:rsidRDefault="00DE35E5" w:rsidP="00DE35E5">
            <w:pPr>
              <w:rPr>
                <w:color w:val="000000" w:themeColor="text1"/>
                <w:sz w:val="20"/>
                <w:szCs w:val="20"/>
              </w:rPr>
            </w:pPr>
          </w:p>
        </w:tc>
      </w:tr>
      <w:tr w:rsidR="00DE35E5" w:rsidRPr="00074C12" w14:paraId="153C1C3A" w14:textId="77777777" w:rsidTr="00F312AA">
        <w:trPr>
          <w:cantSplit/>
        </w:trPr>
        <w:tc>
          <w:tcPr>
            <w:tcW w:w="672" w:type="dxa"/>
            <w:tcBorders>
              <w:right w:val="nil"/>
            </w:tcBorders>
            <w:vAlign w:val="center"/>
          </w:tcPr>
          <w:p w14:paraId="02406837" w14:textId="77777777" w:rsidR="00DE35E5" w:rsidRPr="00074C12" w:rsidRDefault="00DE35E5" w:rsidP="00DE35E5">
            <w:pPr>
              <w:rPr>
                <w:color w:val="000000" w:themeColor="text1"/>
                <w:sz w:val="20"/>
                <w:szCs w:val="20"/>
              </w:rPr>
            </w:pPr>
            <w:r w:rsidRPr="00074C12">
              <w:rPr>
                <w:color w:val="000000" w:themeColor="text1"/>
                <w:sz w:val="20"/>
                <w:szCs w:val="20"/>
              </w:rPr>
              <w:t>3.4.3</w:t>
            </w:r>
          </w:p>
        </w:tc>
        <w:tc>
          <w:tcPr>
            <w:tcW w:w="1719" w:type="dxa"/>
            <w:tcBorders>
              <w:left w:val="nil"/>
              <w:right w:val="single" w:sz="12" w:space="0" w:color="auto"/>
            </w:tcBorders>
            <w:vAlign w:val="center"/>
          </w:tcPr>
          <w:p w14:paraId="7BEAB0D6" w14:textId="77777777" w:rsidR="00DE35E5" w:rsidRPr="00074C12" w:rsidRDefault="00DE35E5" w:rsidP="00DE35E5">
            <w:pPr>
              <w:rPr>
                <w:color w:val="000000" w:themeColor="text1"/>
                <w:sz w:val="20"/>
                <w:szCs w:val="20"/>
              </w:rPr>
            </w:pPr>
            <w:r w:rsidRPr="00074C12">
              <w:rPr>
                <w:color w:val="000000" w:themeColor="text1"/>
                <w:sz w:val="20"/>
                <w:szCs w:val="20"/>
              </w:rPr>
              <w:t>Takheis</w:t>
            </w:r>
          </w:p>
        </w:tc>
        <w:tc>
          <w:tcPr>
            <w:tcW w:w="2004" w:type="dxa"/>
            <w:tcBorders>
              <w:left w:val="single" w:sz="12" w:space="0" w:color="auto"/>
            </w:tcBorders>
            <w:vAlign w:val="center"/>
          </w:tcPr>
          <w:p w14:paraId="758EFE0C" w14:textId="77777777" w:rsidR="00DE35E5" w:rsidRPr="00074C12" w:rsidRDefault="00DE35E5" w:rsidP="00DE35E5">
            <w:pPr>
              <w:rPr>
                <w:color w:val="000000" w:themeColor="text1"/>
                <w:sz w:val="20"/>
                <w:szCs w:val="20"/>
              </w:rPr>
            </w:pPr>
            <w:r w:rsidRPr="00074C12">
              <w:rPr>
                <w:color w:val="000000" w:themeColor="text1"/>
                <w:sz w:val="20"/>
                <w:szCs w:val="20"/>
              </w:rPr>
              <w:t>Ikke krav</w:t>
            </w:r>
          </w:p>
        </w:tc>
        <w:tc>
          <w:tcPr>
            <w:tcW w:w="1984" w:type="dxa"/>
            <w:tcBorders>
              <w:right w:val="single" w:sz="12" w:space="0" w:color="auto"/>
            </w:tcBorders>
            <w:vAlign w:val="center"/>
          </w:tcPr>
          <w:p w14:paraId="09B51051" w14:textId="77777777" w:rsidR="00DE35E5" w:rsidRPr="00074C12" w:rsidRDefault="00DE35E5" w:rsidP="00DE35E5">
            <w:pPr>
              <w:rPr>
                <w:color w:val="000000" w:themeColor="text1"/>
                <w:sz w:val="20"/>
                <w:szCs w:val="20"/>
              </w:rPr>
            </w:pPr>
            <w:r w:rsidRPr="00074C12">
              <w:rPr>
                <w:color w:val="000000" w:themeColor="text1"/>
                <w:sz w:val="20"/>
                <w:szCs w:val="20"/>
              </w:rPr>
              <w:sym w:font="Symbol" w:char="F0AC"/>
            </w:r>
          </w:p>
        </w:tc>
        <w:tc>
          <w:tcPr>
            <w:tcW w:w="2268" w:type="dxa"/>
            <w:tcBorders>
              <w:left w:val="single" w:sz="12" w:space="0" w:color="auto"/>
            </w:tcBorders>
            <w:vAlign w:val="center"/>
          </w:tcPr>
          <w:p w14:paraId="023FB3F1" w14:textId="637A1103" w:rsidR="00DE35E5" w:rsidRPr="008C1F6B" w:rsidRDefault="00DE35E5" w:rsidP="00DE35E5">
            <w:pPr>
              <w:rPr>
                <w:color w:val="000000" w:themeColor="text1"/>
                <w:sz w:val="20"/>
                <w:szCs w:val="20"/>
              </w:rPr>
            </w:pPr>
          </w:p>
        </w:tc>
        <w:tc>
          <w:tcPr>
            <w:tcW w:w="1538" w:type="dxa"/>
            <w:vAlign w:val="center"/>
          </w:tcPr>
          <w:p w14:paraId="60E6E716" w14:textId="77777777" w:rsidR="00DE35E5" w:rsidRPr="00074C12" w:rsidRDefault="00DE35E5" w:rsidP="00DE35E5">
            <w:pPr>
              <w:rPr>
                <w:color w:val="000000" w:themeColor="text1"/>
                <w:sz w:val="20"/>
                <w:szCs w:val="20"/>
              </w:rPr>
            </w:pPr>
            <w:r w:rsidRPr="00074C12">
              <w:rPr>
                <w:color w:val="000000" w:themeColor="text1"/>
                <w:sz w:val="20"/>
                <w:szCs w:val="20"/>
              </w:rPr>
              <w:t>Himling dimen</w:t>
            </w:r>
            <w:r>
              <w:rPr>
                <w:color w:val="000000" w:themeColor="text1"/>
                <w:sz w:val="20"/>
                <w:szCs w:val="20"/>
              </w:rPr>
              <w:softHyphen/>
            </w:r>
            <w:r w:rsidRPr="00074C12">
              <w:rPr>
                <w:color w:val="000000" w:themeColor="text1"/>
                <w:sz w:val="20"/>
                <w:szCs w:val="20"/>
              </w:rPr>
              <w:t>sjonert for montering av takheis (220 kg)</w:t>
            </w:r>
          </w:p>
        </w:tc>
      </w:tr>
    </w:tbl>
    <w:p w14:paraId="3E139066" w14:textId="77777777" w:rsidR="00813F77" w:rsidRPr="00074C12" w:rsidRDefault="00813F77" w:rsidP="006A4872">
      <w:pPr>
        <w:rPr>
          <w:color w:val="000000" w:themeColor="text1"/>
        </w:rPr>
      </w:pPr>
    </w:p>
    <w:p w14:paraId="0F975CCB" w14:textId="6C9CB61A" w:rsidR="006A4872" w:rsidRDefault="00EB5CFA" w:rsidP="006A4872">
      <w:pPr>
        <w:rPr>
          <w:rFonts w:ascii="Helvetica" w:hAnsi="Helvetica" w:cs="Helvetica"/>
          <w:sz w:val="24"/>
          <w:szCs w:val="24"/>
        </w:rPr>
      </w:pPr>
      <w:r w:rsidRPr="00EB5CFA">
        <w:rPr>
          <w:rFonts w:ascii="Helvetica" w:hAnsi="Helvetica" w:cs="Helvetica"/>
          <w:sz w:val="24"/>
          <w:szCs w:val="24"/>
        </w:rPr>
        <w:t xml:space="preserve"> </w:t>
      </w:r>
      <w:r>
        <w:rPr>
          <w:rFonts w:ascii="Helvetica" w:hAnsi="Helvetica" w:cs="Helvetica"/>
          <w:noProof/>
          <w:sz w:val="24"/>
          <w:szCs w:val="24"/>
          <w:lang w:eastAsia="nb-NO"/>
        </w:rPr>
        <w:drawing>
          <wp:inline distT="0" distB="0" distL="0" distR="0" wp14:anchorId="6346D5BA" wp14:editId="02A7BC4A">
            <wp:extent cx="3774141" cy="3604773"/>
            <wp:effectExtent l="0" t="0" r="0" b="254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8262" cy="3656465"/>
                    </a:xfrm>
                    <a:prstGeom prst="rect">
                      <a:avLst/>
                    </a:prstGeom>
                    <a:noFill/>
                    <a:ln>
                      <a:noFill/>
                    </a:ln>
                  </pic:spPr>
                </pic:pic>
              </a:graphicData>
            </a:graphic>
          </wp:inline>
        </w:drawing>
      </w:r>
      <w:r w:rsidRPr="00EB5CFA">
        <w:rPr>
          <w:rFonts w:ascii="Helvetica" w:hAnsi="Helvetica" w:cs="Helvetica"/>
          <w:sz w:val="24"/>
          <w:szCs w:val="24"/>
        </w:rPr>
        <w:t xml:space="preserve"> </w:t>
      </w:r>
    </w:p>
    <w:p w14:paraId="79934940" w14:textId="77777777" w:rsidR="00EB5CFA" w:rsidRDefault="00EB5CFA" w:rsidP="006A4872">
      <w:pPr>
        <w:rPr>
          <w:i/>
          <w:color w:val="000000" w:themeColor="text1"/>
        </w:rPr>
      </w:pPr>
    </w:p>
    <w:p w14:paraId="3CCF9304" w14:textId="429EF89B" w:rsidR="006A4872" w:rsidRDefault="006A4872" w:rsidP="006A4872">
      <w:pPr>
        <w:rPr>
          <w:i/>
          <w:color w:val="000000" w:themeColor="text1"/>
        </w:rPr>
      </w:pPr>
      <w:r w:rsidRPr="00EB5CFA">
        <w:rPr>
          <w:i/>
          <w:color w:val="000000" w:themeColor="text1"/>
        </w:rPr>
        <w:t>Figur</w:t>
      </w:r>
      <w:r w:rsidR="00B062E9" w:rsidRPr="00EB5CFA">
        <w:rPr>
          <w:i/>
          <w:color w:val="000000" w:themeColor="text1"/>
        </w:rPr>
        <w:t xml:space="preserve"> </w:t>
      </w:r>
      <w:r w:rsidR="00342C8D" w:rsidRPr="00EB5CFA">
        <w:rPr>
          <w:i/>
          <w:color w:val="000000" w:themeColor="text1"/>
        </w:rPr>
        <w:t>3-</w:t>
      </w:r>
      <w:r w:rsidR="009E5160" w:rsidRPr="00EB5CFA">
        <w:rPr>
          <w:i/>
          <w:color w:val="000000" w:themeColor="text1"/>
        </w:rPr>
        <w:t>1</w:t>
      </w:r>
      <w:r w:rsidRPr="00EB5CFA">
        <w:rPr>
          <w:i/>
          <w:color w:val="000000" w:themeColor="text1"/>
        </w:rPr>
        <w:t xml:space="preserve">: </w:t>
      </w:r>
      <w:r w:rsidR="00A046B7">
        <w:rPr>
          <w:i/>
          <w:color w:val="000000" w:themeColor="text1"/>
        </w:rPr>
        <w:t>Ettroms</w:t>
      </w:r>
      <w:r w:rsidR="00EB5CFA" w:rsidRPr="00EB5CFA">
        <w:rPr>
          <w:i/>
          <w:color w:val="000000" w:themeColor="text1"/>
        </w:rPr>
        <w:t xml:space="preserve"> leilighet</w:t>
      </w:r>
      <w:r w:rsidR="00B1479E" w:rsidRPr="00EB5CFA">
        <w:rPr>
          <w:i/>
          <w:color w:val="000000" w:themeColor="text1"/>
        </w:rPr>
        <w:t xml:space="preserve"> </w:t>
      </w:r>
      <w:r w:rsidR="003849FE" w:rsidRPr="00EB5CFA">
        <w:rPr>
          <w:i/>
          <w:color w:val="000000" w:themeColor="text1"/>
        </w:rPr>
        <w:t xml:space="preserve">som viser </w:t>
      </w:r>
      <w:r w:rsidR="00B1479E" w:rsidRPr="00EB5CFA">
        <w:rPr>
          <w:i/>
          <w:color w:val="000000" w:themeColor="text1"/>
        </w:rPr>
        <w:t>omsorgsbolig med krav til fri plass rundt seng</w:t>
      </w:r>
    </w:p>
    <w:p w14:paraId="0247CDEF" w14:textId="77777777" w:rsidR="005B2F92" w:rsidRDefault="005B2F92" w:rsidP="006A4872">
      <w:pPr>
        <w:rPr>
          <w:i/>
          <w:color w:val="000000" w:themeColor="text1"/>
        </w:rPr>
      </w:pPr>
    </w:p>
    <w:p w14:paraId="17B3F642" w14:textId="77777777" w:rsidR="007B4E0A" w:rsidRDefault="007B4E0A" w:rsidP="006A4872"/>
    <w:p w14:paraId="6DFB10CD" w14:textId="5CEB8E88" w:rsidR="002A4B1E" w:rsidRDefault="0098664D" w:rsidP="008C1F6B">
      <w:pPr>
        <w:pStyle w:val="Overskrift2"/>
      </w:pPr>
      <w:bookmarkStart w:id="13" w:name="_Toc508051323"/>
      <w:r>
        <w:lastRenderedPageBreak/>
        <w:t>Anbefal</w:t>
      </w:r>
      <w:r w:rsidR="004C07B8">
        <w:t>inger og</w:t>
      </w:r>
      <w:r>
        <w:t xml:space="preserve"> krav </w:t>
      </w:r>
      <w:r w:rsidR="00DE26C7">
        <w:t xml:space="preserve">- </w:t>
      </w:r>
      <w:r>
        <w:t>trygghet</w:t>
      </w:r>
      <w:r w:rsidR="008F0048">
        <w:t>s</w:t>
      </w:r>
      <w:r>
        <w:t>- og v</w:t>
      </w:r>
      <w:r w:rsidR="002A4B1E">
        <w:t>elferdsteknologi</w:t>
      </w:r>
      <w:bookmarkEnd w:id="13"/>
    </w:p>
    <w:p w14:paraId="53C07C9C" w14:textId="77777777" w:rsidR="0027281C" w:rsidRDefault="002E01C7" w:rsidP="00FD191C">
      <w:r>
        <w:t>For investeringstilskudd til omsorgsboliger krever Husbanken at boligene er forberedt for velferdsteknologi</w:t>
      </w:r>
      <w:r w:rsidR="00325B99">
        <w:t xml:space="preserve">. </w:t>
      </w:r>
      <w:r>
        <w:t xml:space="preserve">For tilskudd til utleieboliger (brukergruppe 1 og 2) stiller </w:t>
      </w:r>
      <w:r w:rsidR="00325B99">
        <w:t xml:space="preserve">Husbanken ingen minstekrav til velferdsteknologi. </w:t>
      </w:r>
    </w:p>
    <w:p w14:paraId="1A795B7E" w14:textId="77777777" w:rsidR="00325B99" w:rsidRDefault="00325B99" w:rsidP="00FD191C"/>
    <w:p w14:paraId="3CB7BD0D" w14:textId="50B87F12" w:rsidR="00325B99" w:rsidRPr="0098664D" w:rsidRDefault="00325B99" w:rsidP="00FD191C">
      <w:r>
        <w:rPr>
          <w:color w:val="000000" w:themeColor="text1"/>
        </w:rPr>
        <w:t xml:space="preserve">Tabell </w:t>
      </w:r>
      <w:r w:rsidR="009E5160">
        <w:rPr>
          <w:color w:val="000000" w:themeColor="text1"/>
        </w:rPr>
        <w:t>3-</w:t>
      </w:r>
      <w:r>
        <w:rPr>
          <w:color w:val="000000" w:themeColor="text1"/>
        </w:rPr>
        <w:t>2 viser anbefal</w:t>
      </w:r>
      <w:r w:rsidR="00BA69B2">
        <w:rPr>
          <w:color w:val="000000" w:themeColor="text1"/>
        </w:rPr>
        <w:t xml:space="preserve">inger og </w:t>
      </w:r>
      <w:r>
        <w:rPr>
          <w:color w:val="000000" w:themeColor="text1"/>
        </w:rPr>
        <w:t xml:space="preserve">krav til trygghets- og velferdsteknologi for brukergruppe 1, 2 og 3. Ingen minstekrav til velferdsteknologi angis for utleieboliger beregnet </w:t>
      </w:r>
      <w:r w:rsidR="00813F77">
        <w:rPr>
          <w:color w:val="000000" w:themeColor="text1"/>
        </w:rPr>
        <w:t xml:space="preserve">på </w:t>
      </w:r>
      <w:r>
        <w:rPr>
          <w:color w:val="000000" w:themeColor="text1"/>
        </w:rPr>
        <w:t xml:space="preserve">brukergruppe 1. For utleieboliger beregnet på brukergruppe 2 anbefales at boligene er forberedt for velferdsteknologi, tilsvarende som Husbanken krever for omsorgsboliger (brukergruppe 3). </w:t>
      </w:r>
    </w:p>
    <w:p w14:paraId="6FDC721D" w14:textId="77777777" w:rsidR="0027281C" w:rsidRDefault="0027281C" w:rsidP="002A4B1E"/>
    <w:p w14:paraId="7712ACEE" w14:textId="77777777" w:rsidR="00D42B51" w:rsidRDefault="00950484" w:rsidP="002A4B1E">
      <w:r w:rsidRPr="008D4A8F">
        <w:t>NS 3931</w:t>
      </w:r>
      <w:r w:rsidR="00D42B51" w:rsidRPr="008D4A8F">
        <w:t xml:space="preserve"> gir anvisning om hvordan man ”forbereder for” mulig framtidig installasjon</w:t>
      </w:r>
      <w:r w:rsidR="00765BF4" w:rsidRPr="008D4A8F">
        <w:t xml:space="preserve"> [NS 3931, 2014]</w:t>
      </w:r>
      <w:r w:rsidR="00D42B51" w:rsidRPr="008D4A8F">
        <w:t>.</w:t>
      </w:r>
    </w:p>
    <w:p w14:paraId="228123F8" w14:textId="77777777" w:rsidR="00D42B51" w:rsidRDefault="00D42B51" w:rsidP="002A4B1E"/>
    <w:p w14:paraId="4F4D9E29" w14:textId="77777777" w:rsidR="00325B99" w:rsidRDefault="00325B99" w:rsidP="00325B99">
      <w:r w:rsidRPr="0098664D">
        <w:t>T</w:t>
      </w:r>
      <w:r>
        <w:t>rekkerør</w:t>
      </w:r>
      <w:r w:rsidRPr="0098664D">
        <w:t xml:space="preserve"> skal utføres med innlagt trekketråd, og el-bokser skal være komplett med ramme og blindlokk.</w:t>
      </w:r>
      <w:r>
        <w:t xml:space="preserve"> Dersom det vurderes at det i ettertid vil være vanskelig å </w:t>
      </w:r>
      <w:r w:rsidRPr="0098664D">
        <w:t>trekke kabel i t</w:t>
      </w:r>
      <w:r>
        <w:t xml:space="preserve">rekkerør, </w:t>
      </w:r>
      <w:r w:rsidRPr="0098664D">
        <w:t xml:space="preserve">f.eks. mer enn 10 meter til plassering av teknisk boks eller vanskelige </w:t>
      </w:r>
      <w:r>
        <w:t>bend,</w:t>
      </w:r>
      <w:r w:rsidRPr="0098664D">
        <w:t xml:space="preserve"> bør man kable med én gang</w:t>
      </w:r>
      <w:r>
        <w:t xml:space="preserve">. </w:t>
      </w:r>
    </w:p>
    <w:p w14:paraId="6FB96628" w14:textId="77777777" w:rsidR="00205C4F" w:rsidRDefault="00205C4F" w:rsidP="00325B99"/>
    <w:p w14:paraId="3690EF83" w14:textId="77777777" w:rsidR="00527CCC" w:rsidRDefault="00527CCC" w:rsidP="002A4B1E">
      <w:r>
        <w:t xml:space="preserve">For alle utleie- og omsorgsboliger anbefales trygghetsteknologi i form av brannsprinkling, brannalarmanlegg og ledesystem for rømning. TEK17 krever dette kun som minstekrav for boliger i risikoklasse 6. Ledesystem må </w:t>
      </w:r>
      <w:r w:rsidRPr="00527CCC">
        <w:t>fungere i den tiden som er nødvendig for rømning og redning</w:t>
      </w:r>
      <w:r>
        <w:t xml:space="preserve">. For byggverk i brannklasse 1 tilsier dette </w:t>
      </w:r>
      <w:r w:rsidRPr="00527CCC">
        <w:t>minst 30 minutter etter utløst brannalarm eller bortfall av kunstig belysning (strømbrudd)</w:t>
      </w:r>
      <w:r>
        <w:t>. For brannklasse 2 og 3 er kravet 60 minutter</w:t>
      </w:r>
      <w:r w:rsidRPr="00527CCC">
        <w:t>.</w:t>
      </w:r>
      <w:r>
        <w:t xml:space="preserve"> En-etasjes boligbygg i risikoklasse 6 plasseres i brannklasse 1. Med to til fire etasjer havner de i brannklasse 2. </w:t>
      </w:r>
    </w:p>
    <w:p w14:paraId="71414C7A" w14:textId="77777777" w:rsidR="00E20ABD" w:rsidRDefault="00E20ABD">
      <w:pPr>
        <w:spacing w:after="160"/>
        <w:rPr>
          <w:i/>
        </w:rPr>
      </w:pPr>
    </w:p>
    <w:p w14:paraId="711FE6FE" w14:textId="77777777" w:rsidR="00765BF4" w:rsidRDefault="00765BF4" w:rsidP="00765BF4">
      <w:r>
        <w:t xml:space="preserve">Tabellen viser ikke krav om komfyrvakt og lekkasjevakt. Dette dekkes gjennom installasjonsnormen NEK 400 som har obligatorisk krav om komfyrvakt i alle nye boliger. Tilsvarende har TEK17 obligatorisk krav om lekkasjevakt med automatisk stenging av vannet i alle nye boliger. </w:t>
      </w:r>
    </w:p>
    <w:p w14:paraId="6FED9615" w14:textId="77777777" w:rsidR="00765BF4" w:rsidRDefault="00765BF4">
      <w:pPr>
        <w:spacing w:after="160"/>
        <w:rPr>
          <w:i/>
        </w:rPr>
      </w:pPr>
    </w:p>
    <w:p w14:paraId="08A38E8E" w14:textId="77777777" w:rsidR="006E3266" w:rsidRDefault="006E3266">
      <w:pPr>
        <w:spacing w:after="160"/>
        <w:rPr>
          <w:i/>
        </w:rPr>
      </w:pPr>
    </w:p>
    <w:p w14:paraId="05A098DC" w14:textId="50EFBA18" w:rsidR="0098664D" w:rsidRDefault="0098664D" w:rsidP="002A4B1E">
      <w:pPr>
        <w:rPr>
          <w:i/>
          <w:color w:val="000000" w:themeColor="text1"/>
        </w:rPr>
      </w:pPr>
      <w:r w:rsidRPr="0076035D">
        <w:rPr>
          <w:i/>
        </w:rPr>
        <w:t xml:space="preserve">Tabell </w:t>
      </w:r>
      <w:r w:rsidR="009E5160">
        <w:rPr>
          <w:i/>
        </w:rPr>
        <w:t>3-</w:t>
      </w:r>
      <w:r w:rsidR="00081015" w:rsidRPr="0076035D">
        <w:rPr>
          <w:i/>
        </w:rPr>
        <w:t>2</w:t>
      </w:r>
      <w:r w:rsidR="0076035D" w:rsidRPr="0076035D">
        <w:rPr>
          <w:i/>
          <w:color w:val="000000" w:themeColor="text1"/>
        </w:rPr>
        <w:t>:</w:t>
      </w:r>
      <w:r w:rsidR="0076035D" w:rsidRPr="00074C12">
        <w:rPr>
          <w:i/>
          <w:color w:val="000000" w:themeColor="text1"/>
        </w:rPr>
        <w:t xml:space="preserve"> </w:t>
      </w:r>
      <w:r w:rsidR="0076035D">
        <w:rPr>
          <w:i/>
          <w:color w:val="000000" w:themeColor="text1"/>
        </w:rPr>
        <w:t>Anbefal</w:t>
      </w:r>
      <w:r w:rsidR="00BA69B2">
        <w:rPr>
          <w:i/>
          <w:color w:val="000000" w:themeColor="text1"/>
        </w:rPr>
        <w:t>inger</w:t>
      </w:r>
      <w:r w:rsidR="0076035D">
        <w:rPr>
          <w:i/>
          <w:color w:val="000000" w:themeColor="text1"/>
        </w:rPr>
        <w:t xml:space="preserve"> </w:t>
      </w:r>
      <w:r w:rsidR="00BA69B2">
        <w:rPr>
          <w:i/>
          <w:color w:val="000000" w:themeColor="text1"/>
        </w:rPr>
        <w:t xml:space="preserve">og </w:t>
      </w:r>
      <w:r w:rsidR="0076035D">
        <w:rPr>
          <w:i/>
          <w:color w:val="000000" w:themeColor="text1"/>
        </w:rPr>
        <w:t xml:space="preserve">krav </w:t>
      </w:r>
      <w:r w:rsidR="009416DA">
        <w:rPr>
          <w:i/>
          <w:color w:val="000000" w:themeColor="text1"/>
        </w:rPr>
        <w:t>f</w:t>
      </w:r>
      <w:r w:rsidR="00624D66">
        <w:rPr>
          <w:i/>
          <w:color w:val="000000" w:themeColor="text1"/>
        </w:rPr>
        <w:t>o</w:t>
      </w:r>
      <w:r w:rsidR="009416DA">
        <w:rPr>
          <w:i/>
          <w:color w:val="000000" w:themeColor="text1"/>
        </w:rPr>
        <w:t xml:space="preserve">r </w:t>
      </w:r>
      <w:r w:rsidR="0076035D">
        <w:rPr>
          <w:i/>
          <w:color w:val="000000" w:themeColor="text1"/>
        </w:rPr>
        <w:t xml:space="preserve">trygghets- og velferdsteknologi </w:t>
      </w:r>
      <w:r w:rsidR="00B608B9">
        <w:rPr>
          <w:i/>
          <w:color w:val="000000" w:themeColor="text1"/>
        </w:rPr>
        <w:t>for brukergruppe 1 og 2 (utleieboliger) og brukergruppe 3 (omsorgsboliger)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01"/>
        <w:gridCol w:w="2835"/>
        <w:gridCol w:w="2551"/>
      </w:tblGrid>
      <w:tr w:rsidR="00B608B9" w14:paraId="7F24DD1B" w14:textId="77777777" w:rsidTr="008C1F6B">
        <w:trPr>
          <w:trHeight w:val="90"/>
          <w:tblHeader/>
        </w:trPr>
        <w:tc>
          <w:tcPr>
            <w:tcW w:w="2122" w:type="dxa"/>
            <w:shd w:val="clear" w:color="auto" w:fill="BFBFBF" w:themeFill="background1" w:themeFillShade="BF"/>
          </w:tcPr>
          <w:p w14:paraId="7D14D708" w14:textId="77777777" w:rsidR="00B608B9" w:rsidRPr="006A53CA" w:rsidRDefault="00B608B9" w:rsidP="00B608B9">
            <w:pPr>
              <w:rPr>
                <w:b/>
              </w:rPr>
            </w:pPr>
            <w:r w:rsidRPr="00074C12">
              <w:rPr>
                <w:b/>
                <w:color w:val="000000" w:themeColor="text1"/>
              </w:rPr>
              <w:t>Krav</w:t>
            </w:r>
          </w:p>
        </w:tc>
        <w:tc>
          <w:tcPr>
            <w:tcW w:w="1701" w:type="dxa"/>
            <w:shd w:val="clear" w:color="auto" w:fill="BFBFBF" w:themeFill="background1" w:themeFillShade="BF"/>
          </w:tcPr>
          <w:p w14:paraId="238A4711" w14:textId="77777777" w:rsidR="00B608B9" w:rsidRDefault="00B608B9" w:rsidP="00B608B9">
            <w:pPr>
              <w:jc w:val="center"/>
              <w:rPr>
                <w:b/>
                <w:color w:val="000000" w:themeColor="text1"/>
              </w:rPr>
            </w:pPr>
            <w:r>
              <w:rPr>
                <w:b/>
                <w:color w:val="000000" w:themeColor="text1"/>
              </w:rPr>
              <w:t>Brukergruppe 1</w:t>
            </w:r>
          </w:p>
          <w:p w14:paraId="0AD52614" w14:textId="77777777" w:rsidR="00B608B9" w:rsidRPr="006A53CA" w:rsidRDefault="00B608B9" w:rsidP="008C1F6B">
            <w:pPr>
              <w:jc w:val="center"/>
              <w:rPr>
                <w:sz w:val="20"/>
                <w:szCs w:val="20"/>
              </w:rPr>
            </w:pPr>
            <w:r>
              <w:rPr>
                <w:b/>
                <w:color w:val="000000" w:themeColor="text1"/>
              </w:rPr>
              <w:t>(Ikke krav)</w:t>
            </w:r>
          </w:p>
        </w:tc>
        <w:tc>
          <w:tcPr>
            <w:tcW w:w="2835" w:type="dxa"/>
            <w:shd w:val="clear" w:color="auto" w:fill="BFBFBF" w:themeFill="background1" w:themeFillShade="BF"/>
          </w:tcPr>
          <w:p w14:paraId="2E228B02" w14:textId="77777777" w:rsidR="00B608B9" w:rsidRDefault="00B608B9">
            <w:pPr>
              <w:jc w:val="center"/>
              <w:rPr>
                <w:b/>
                <w:color w:val="000000" w:themeColor="text1"/>
              </w:rPr>
            </w:pPr>
            <w:r>
              <w:rPr>
                <w:b/>
                <w:color w:val="000000" w:themeColor="text1"/>
              </w:rPr>
              <w:t>Brukergruppe 2 og 3</w:t>
            </w:r>
          </w:p>
          <w:p w14:paraId="7E3B98F9" w14:textId="77777777" w:rsidR="00B608B9" w:rsidRPr="006A53CA" w:rsidRDefault="00B608B9" w:rsidP="008C1F6B">
            <w:pPr>
              <w:jc w:val="center"/>
              <w:rPr>
                <w:sz w:val="20"/>
                <w:szCs w:val="20"/>
              </w:rPr>
            </w:pPr>
            <w:r>
              <w:rPr>
                <w:b/>
                <w:color w:val="000000" w:themeColor="text1"/>
              </w:rPr>
              <w:t>(Forberedt for)</w:t>
            </w:r>
          </w:p>
        </w:tc>
        <w:tc>
          <w:tcPr>
            <w:tcW w:w="2551" w:type="dxa"/>
            <w:shd w:val="clear" w:color="auto" w:fill="BFBFBF" w:themeFill="background1" w:themeFillShade="BF"/>
          </w:tcPr>
          <w:p w14:paraId="79DF1B3D" w14:textId="7EF99C5E" w:rsidR="00B608B9" w:rsidRPr="006A53CA" w:rsidRDefault="00B608B9" w:rsidP="008C1F6B">
            <w:pPr>
              <w:jc w:val="center"/>
              <w:rPr>
                <w:sz w:val="20"/>
                <w:szCs w:val="20"/>
              </w:rPr>
            </w:pPr>
            <w:r>
              <w:rPr>
                <w:b/>
                <w:color w:val="000000" w:themeColor="text1"/>
              </w:rPr>
              <w:t>Tilleggs</w:t>
            </w:r>
            <w:r w:rsidR="00BA69B2">
              <w:rPr>
                <w:b/>
                <w:color w:val="000000" w:themeColor="text1"/>
              </w:rPr>
              <w:t>anbefalinger</w:t>
            </w:r>
            <w:r w:rsidR="001D0337">
              <w:rPr>
                <w:b/>
                <w:color w:val="000000" w:themeColor="text1"/>
              </w:rPr>
              <w:t xml:space="preserve"> </w:t>
            </w:r>
            <w:r>
              <w:rPr>
                <w:b/>
                <w:color w:val="000000" w:themeColor="text1"/>
              </w:rPr>
              <w:t>(Ferdig installert)</w:t>
            </w:r>
          </w:p>
        </w:tc>
      </w:tr>
      <w:tr w:rsidR="00984EAD" w14:paraId="4D69EDD4" w14:textId="77777777" w:rsidTr="00E45D05">
        <w:trPr>
          <w:trHeight w:val="90"/>
        </w:trPr>
        <w:tc>
          <w:tcPr>
            <w:tcW w:w="2122" w:type="dxa"/>
            <w:shd w:val="clear" w:color="auto" w:fill="F2F2F2" w:themeFill="background1" w:themeFillShade="F2"/>
          </w:tcPr>
          <w:p w14:paraId="44434F04" w14:textId="77777777" w:rsidR="00984EAD" w:rsidRPr="006A53CA" w:rsidRDefault="00984EAD" w:rsidP="00984EAD">
            <w:pPr>
              <w:rPr>
                <w:b/>
              </w:rPr>
            </w:pPr>
            <w:r>
              <w:rPr>
                <w:b/>
              </w:rPr>
              <w:t>Generelt</w:t>
            </w:r>
          </w:p>
        </w:tc>
        <w:tc>
          <w:tcPr>
            <w:tcW w:w="1701" w:type="dxa"/>
            <w:shd w:val="clear" w:color="auto" w:fill="F2F2F2" w:themeFill="background1" w:themeFillShade="F2"/>
          </w:tcPr>
          <w:p w14:paraId="653B302E" w14:textId="77777777" w:rsidR="00984EAD" w:rsidRPr="006A53CA" w:rsidRDefault="00984EAD" w:rsidP="00984EAD">
            <w:pPr>
              <w:rPr>
                <w:sz w:val="20"/>
                <w:szCs w:val="20"/>
              </w:rPr>
            </w:pPr>
          </w:p>
        </w:tc>
        <w:tc>
          <w:tcPr>
            <w:tcW w:w="2835" w:type="dxa"/>
            <w:shd w:val="clear" w:color="auto" w:fill="F2F2F2" w:themeFill="background1" w:themeFillShade="F2"/>
          </w:tcPr>
          <w:p w14:paraId="2AB44BD9" w14:textId="77777777" w:rsidR="00984EAD" w:rsidRPr="006A53CA" w:rsidRDefault="00984EAD" w:rsidP="00984EAD">
            <w:pPr>
              <w:rPr>
                <w:sz w:val="20"/>
                <w:szCs w:val="20"/>
              </w:rPr>
            </w:pPr>
          </w:p>
        </w:tc>
        <w:tc>
          <w:tcPr>
            <w:tcW w:w="2551" w:type="dxa"/>
            <w:shd w:val="clear" w:color="auto" w:fill="F2F2F2" w:themeFill="background1" w:themeFillShade="F2"/>
          </w:tcPr>
          <w:p w14:paraId="61CE9654" w14:textId="77777777" w:rsidR="00984EAD" w:rsidRPr="006A53CA" w:rsidRDefault="00984EAD" w:rsidP="00984EAD">
            <w:pPr>
              <w:rPr>
                <w:sz w:val="20"/>
                <w:szCs w:val="20"/>
              </w:rPr>
            </w:pPr>
          </w:p>
        </w:tc>
      </w:tr>
      <w:tr w:rsidR="00984EAD" w14:paraId="5216528F" w14:textId="77777777" w:rsidTr="00984EAD">
        <w:trPr>
          <w:trHeight w:val="90"/>
        </w:trPr>
        <w:tc>
          <w:tcPr>
            <w:tcW w:w="2122" w:type="dxa"/>
            <w:shd w:val="clear" w:color="auto" w:fill="auto"/>
          </w:tcPr>
          <w:p w14:paraId="73D5CBA2" w14:textId="77777777" w:rsidR="00984EAD" w:rsidRPr="00E45D05" w:rsidRDefault="00E45D05" w:rsidP="00984EAD">
            <w:r w:rsidRPr="00E45D05">
              <w:t>Størrelse skap for ekom</w:t>
            </w:r>
          </w:p>
        </w:tc>
        <w:tc>
          <w:tcPr>
            <w:tcW w:w="1701" w:type="dxa"/>
            <w:shd w:val="clear" w:color="auto" w:fill="auto"/>
          </w:tcPr>
          <w:p w14:paraId="6BF1FC16" w14:textId="77777777" w:rsidR="00984EAD" w:rsidRPr="006A53CA" w:rsidRDefault="00E45D05" w:rsidP="00984EAD">
            <w:pPr>
              <w:rPr>
                <w:sz w:val="20"/>
                <w:szCs w:val="20"/>
              </w:rPr>
            </w:pPr>
            <w:r>
              <w:rPr>
                <w:sz w:val="20"/>
                <w:szCs w:val="20"/>
              </w:rPr>
              <w:t>Ikke krav</w:t>
            </w:r>
          </w:p>
        </w:tc>
        <w:tc>
          <w:tcPr>
            <w:tcW w:w="2835" w:type="dxa"/>
            <w:shd w:val="clear" w:color="auto" w:fill="auto"/>
          </w:tcPr>
          <w:p w14:paraId="3D60CA1C" w14:textId="77777777" w:rsidR="00984EAD" w:rsidRPr="006A53CA" w:rsidRDefault="005B4BCF" w:rsidP="00E45D05">
            <w:pPr>
              <w:rPr>
                <w:sz w:val="20"/>
                <w:szCs w:val="20"/>
              </w:rPr>
            </w:pPr>
            <w:r>
              <w:rPr>
                <w:sz w:val="20"/>
                <w:szCs w:val="20"/>
              </w:rPr>
              <w:t xml:space="preserve">bredde x høyde x dybde: </w:t>
            </w:r>
            <w:r>
              <w:rPr>
                <w:sz w:val="20"/>
                <w:szCs w:val="20"/>
              </w:rPr>
              <w:br/>
            </w:r>
            <w:r w:rsidRPr="005B4BCF">
              <w:rPr>
                <w:sz w:val="20"/>
                <w:szCs w:val="20"/>
              </w:rPr>
              <w:t>550 x 550 x 150 mm</w:t>
            </w:r>
          </w:p>
        </w:tc>
        <w:tc>
          <w:tcPr>
            <w:tcW w:w="2551" w:type="dxa"/>
            <w:shd w:val="clear" w:color="auto" w:fill="auto"/>
          </w:tcPr>
          <w:p w14:paraId="45366039" w14:textId="77777777" w:rsidR="00984EAD" w:rsidRPr="006A53CA" w:rsidRDefault="00984EAD" w:rsidP="00984EAD">
            <w:pPr>
              <w:rPr>
                <w:sz w:val="20"/>
                <w:szCs w:val="20"/>
              </w:rPr>
            </w:pPr>
          </w:p>
        </w:tc>
      </w:tr>
      <w:tr w:rsidR="00984EAD" w14:paraId="3C2B1A1E" w14:textId="77777777" w:rsidTr="00984EAD">
        <w:trPr>
          <w:trHeight w:val="90"/>
        </w:trPr>
        <w:tc>
          <w:tcPr>
            <w:tcW w:w="2122" w:type="dxa"/>
            <w:shd w:val="clear" w:color="auto" w:fill="auto"/>
          </w:tcPr>
          <w:p w14:paraId="3D6A0859" w14:textId="77777777" w:rsidR="00984EAD" w:rsidRPr="006A53CA" w:rsidRDefault="00984EAD" w:rsidP="00984EAD">
            <w:pPr>
              <w:rPr>
                <w:b/>
              </w:rPr>
            </w:pPr>
          </w:p>
        </w:tc>
        <w:tc>
          <w:tcPr>
            <w:tcW w:w="1701" w:type="dxa"/>
            <w:shd w:val="clear" w:color="auto" w:fill="auto"/>
          </w:tcPr>
          <w:p w14:paraId="27CF145A" w14:textId="77777777" w:rsidR="00984EAD" w:rsidRPr="006A53CA" w:rsidRDefault="00984EAD" w:rsidP="00984EAD">
            <w:pPr>
              <w:rPr>
                <w:sz w:val="20"/>
                <w:szCs w:val="20"/>
              </w:rPr>
            </w:pPr>
          </w:p>
        </w:tc>
        <w:tc>
          <w:tcPr>
            <w:tcW w:w="2835" w:type="dxa"/>
            <w:shd w:val="clear" w:color="auto" w:fill="auto"/>
          </w:tcPr>
          <w:p w14:paraId="4E4C8840" w14:textId="77777777" w:rsidR="00984EAD" w:rsidRPr="006A53CA" w:rsidRDefault="00984EAD" w:rsidP="00984EAD">
            <w:pPr>
              <w:rPr>
                <w:sz w:val="20"/>
                <w:szCs w:val="20"/>
              </w:rPr>
            </w:pPr>
          </w:p>
        </w:tc>
        <w:tc>
          <w:tcPr>
            <w:tcW w:w="2551" w:type="dxa"/>
            <w:shd w:val="clear" w:color="auto" w:fill="auto"/>
          </w:tcPr>
          <w:p w14:paraId="6913EAFF" w14:textId="77777777" w:rsidR="00984EAD" w:rsidRPr="006A53CA" w:rsidRDefault="00984EAD" w:rsidP="00984EAD">
            <w:pPr>
              <w:rPr>
                <w:sz w:val="20"/>
                <w:szCs w:val="20"/>
              </w:rPr>
            </w:pPr>
          </w:p>
        </w:tc>
      </w:tr>
      <w:tr w:rsidR="00984EAD" w14:paraId="147E103A" w14:textId="77777777" w:rsidTr="008C1F6B">
        <w:trPr>
          <w:trHeight w:val="90"/>
        </w:trPr>
        <w:tc>
          <w:tcPr>
            <w:tcW w:w="2122" w:type="dxa"/>
            <w:shd w:val="clear" w:color="auto" w:fill="F2F2F2" w:themeFill="background1" w:themeFillShade="F2"/>
          </w:tcPr>
          <w:p w14:paraId="5C95D6CD" w14:textId="77777777" w:rsidR="00984EAD" w:rsidRPr="006A53CA" w:rsidRDefault="00984EAD" w:rsidP="00984EAD">
            <w:pPr>
              <w:rPr>
                <w:b/>
              </w:rPr>
            </w:pPr>
            <w:r w:rsidRPr="006A53CA">
              <w:rPr>
                <w:b/>
              </w:rPr>
              <w:t>Entre/inngang</w:t>
            </w:r>
          </w:p>
        </w:tc>
        <w:tc>
          <w:tcPr>
            <w:tcW w:w="1701" w:type="dxa"/>
            <w:shd w:val="clear" w:color="auto" w:fill="F2F2F2" w:themeFill="background1" w:themeFillShade="F2"/>
          </w:tcPr>
          <w:p w14:paraId="7B5E5182" w14:textId="77777777" w:rsidR="00984EAD" w:rsidRPr="006A53CA" w:rsidRDefault="00984EAD" w:rsidP="00984EAD">
            <w:pPr>
              <w:rPr>
                <w:sz w:val="20"/>
                <w:szCs w:val="20"/>
              </w:rPr>
            </w:pPr>
          </w:p>
        </w:tc>
        <w:tc>
          <w:tcPr>
            <w:tcW w:w="2835" w:type="dxa"/>
            <w:shd w:val="clear" w:color="auto" w:fill="F2F2F2" w:themeFill="background1" w:themeFillShade="F2"/>
          </w:tcPr>
          <w:p w14:paraId="6C69DCAA" w14:textId="77777777" w:rsidR="00984EAD" w:rsidRPr="006A53CA" w:rsidRDefault="00984EAD" w:rsidP="00984EAD">
            <w:pPr>
              <w:rPr>
                <w:sz w:val="20"/>
                <w:szCs w:val="20"/>
              </w:rPr>
            </w:pPr>
          </w:p>
        </w:tc>
        <w:tc>
          <w:tcPr>
            <w:tcW w:w="2551" w:type="dxa"/>
            <w:shd w:val="clear" w:color="auto" w:fill="F2F2F2" w:themeFill="background1" w:themeFillShade="F2"/>
          </w:tcPr>
          <w:p w14:paraId="34434A16" w14:textId="77777777" w:rsidR="00984EAD" w:rsidRPr="006A53CA" w:rsidRDefault="00984EAD" w:rsidP="00984EAD">
            <w:pPr>
              <w:rPr>
                <w:sz w:val="20"/>
                <w:szCs w:val="20"/>
              </w:rPr>
            </w:pPr>
          </w:p>
        </w:tc>
      </w:tr>
      <w:tr w:rsidR="00984EAD" w14:paraId="784CE6B7" w14:textId="77777777" w:rsidTr="008C1F6B">
        <w:trPr>
          <w:trHeight w:val="90"/>
        </w:trPr>
        <w:tc>
          <w:tcPr>
            <w:tcW w:w="2122" w:type="dxa"/>
            <w:shd w:val="clear" w:color="auto" w:fill="auto"/>
            <w:vAlign w:val="center"/>
          </w:tcPr>
          <w:p w14:paraId="43413991" w14:textId="77777777" w:rsidR="00984EAD" w:rsidRPr="006A53CA" w:rsidRDefault="00984EAD" w:rsidP="00984EAD">
            <w:pPr>
              <w:rPr>
                <w:sz w:val="20"/>
                <w:szCs w:val="20"/>
              </w:rPr>
            </w:pPr>
            <w:r>
              <w:rPr>
                <w:sz w:val="20"/>
                <w:szCs w:val="20"/>
              </w:rPr>
              <w:t>System med p</w:t>
            </w:r>
            <w:r w:rsidRPr="00FD12E8">
              <w:rPr>
                <w:sz w:val="20"/>
                <w:szCs w:val="20"/>
              </w:rPr>
              <w:t>orttelefon</w:t>
            </w:r>
            <w:r>
              <w:rPr>
                <w:sz w:val="20"/>
                <w:szCs w:val="20"/>
              </w:rPr>
              <w:t xml:space="preserve"> og kamera</w:t>
            </w:r>
          </w:p>
        </w:tc>
        <w:tc>
          <w:tcPr>
            <w:tcW w:w="1701" w:type="dxa"/>
            <w:vAlign w:val="center"/>
          </w:tcPr>
          <w:p w14:paraId="384A47DE" w14:textId="77777777" w:rsidR="00984EAD" w:rsidRPr="006A53CA" w:rsidRDefault="00984EAD" w:rsidP="00984EAD">
            <w:pPr>
              <w:rPr>
                <w:sz w:val="20"/>
                <w:szCs w:val="20"/>
              </w:rPr>
            </w:pPr>
            <w:r w:rsidRPr="006A53CA">
              <w:rPr>
                <w:sz w:val="20"/>
                <w:szCs w:val="20"/>
              </w:rPr>
              <w:t>Ikke krav</w:t>
            </w:r>
          </w:p>
        </w:tc>
        <w:tc>
          <w:tcPr>
            <w:tcW w:w="2835" w:type="dxa"/>
            <w:vAlign w:val="center"/>
          </w:tcPr>
          <w:p w14:paraId="14B3E179" w14:textId="77777777" w:rsidR="00984EAD" w:rsidRPr="006A53CA" w:rsidRDefault="00984EAD" w:rsidP="00984EAD">
            <w:pPr>
              <w:rPr>
                <w:sz w:val="20"/>
                <w:szCs w:val="20"/>
              </w:rPr>
            </w:pPr>
            <w:r w:rsidRPr="006A53CA">
              <w:rPr>
                <w:sz w:val="20"/>
                <w:szCs w:val="20"/>
              </w:rPr>
              <w:t>Forberedt</w:t>
            </w:r>
            <w:r>
              <w:rPr>
                <w:sz w:val="20"/>
                <w:szCs w:val="20"/>
              </w:rPr>
              <w:t xml:space="preserve"> for med </w:t>
            </w:r>
            <w:r w:rsidRPr="006A53CA">
              <w:rPr>
                <w:sz w:val="20"/>
                <w:szCs w:val="20"/>
              </w:rPr>
              <w:t>Ethernet</w:t>
            </w:r>
            <w:r w:rsidRPr="006A53CA">
              <w:rPr>
                <w:sz w:val="20"/>
                <w:szCs w:val="20"/>
              </w:rPr>
              <w:softHyphen/>
              <w:t>kabel ført til skap</w:t>
            </w:r>
          </w:p>
        </w:tc>
        <w:tc>
          <w:tcPr>
            <w:tcW w:w="2551" w:type="dxa"/>
            <w:vAlign w:val="center"/>
          </w:tcPr>
          <w:p w14:paraId="53DD9FEB" w14:textId="77777777" w:rsidR="00984EAD" w:rsidRPr="006A53CA" w:rsidRDefault="00984EAD" w:rsidP="00984EAD">
            <w:pPr>
              <w:rPr>
                <w:sz w:val="20"/>
                <w:szCs w:val="20"/>
              </w:rPr>
            </w:pPr>
            <w:r>
              <w:rPr>
                <w:sz w:val="20"/>
                <w:szCs w:val="20"/>
              </w:rPr>
              <w:t>Installert system</w:t>
            </w:r>
            <w:r w:rsidRPr="006A53CA">
              <w:rPr>
                <w:sz w:val="20"/>
                <w:szCs w:val="20"/>
              </w:rPr>
              <w:t xml:space="preserve"> med </w:t>
            </w:r>
            <w:r>
              <w:rPr>
                <w:sz w:val="20"/>
                <w:szCs w:val="20"/>
              </w:rPr>
              <w:t xml:space="preserve">porttelefon og </w:t>
            </w:r>
            <w:r w:rsidRPr="006A53CA">
              <w:rPr>
                <w:sz w:val="20"/>
                <w:szCs w:val="20"/>
              </w:rPr>
              <w:t xml:space="preserve">kamera </w:t>
            </w:r>
          </w:p>
        </w:tc>
      </w:tr>
      <w:tr w:rsidR="00984EAD" w14:paraId="78FEF116" w14:textId="77777777" w:rsidTr="008C1F6B">
        <w:trPr>
          <w:trHeight w:val="458"/>
        </w:trPr>
        <w:tc>
          <w:tcPr>
            <w:tcW w:w="2122" w:type="dxa"/>
            <w:shd w:val="clear" w:color="auto" w:fill="auto"/>
            <w:vAlign w:val="center"/>
          </w:tcPr>
          <w:p w14:paraId="393BED59" w14:textId="77777777" w:rsidR="00984EAD" w:rsidRPr="006A53CA" w:rsidRDefault="00984EAD" w:rsidP="00984EAD">
            <w:pPr>
              <w:rPr>
                <w:sz w:val="20"/>
                <w:szCs w:val="20"/>
              </w:rPr>
            </w:pPr>
            <w:r w:rsidRPr="006A53CA">
              <w:rPr>
                <w:sz w:val="20"/>
                <w:szCs w:val="20"/>
              </w:rPr>
              <w:t>Dørsensor</w:t>
            </w:r>
          </w:p>
        </w:tc>
        <w:tc>
          <w:tcPr>
            <w:tcW w:w="1701" w:type="dxa"/>
            <w:vAlign w:val="center"/>
          </w:tcPr>
          <w:p w14:paraId="4B0D3457" w14:textId="77777777" w:rsidR="00984EAD" w:rsidRPr="006A53CA" w:rsidRDefault="00984EAD" w:rsidP="00984EAD">
            <w:pPr>
              <w:rPr>
                <w:sz w:val="20"/>
                <w:szCs w:val="20"/>
              </w:rPr>
            </w:pPr>
            <w:r w:rsidRPr="006A53CA">
              <w:rPr>
                <w:sz w:val="20"/>
                <w:szCs w:val="20"/>
              </w:rPr>
              <w:t>Ikke krav</w:t>
            </w:r>
          </w:p>
        </w:tc>
        <w:tc>
          <w:tcPr>
            <w:tcW w:w="2835" w:type="dxa"/>
            <w:vAlign w:val="center"/>
          </w:tcPr>
          <w:p w14:paraId="549DD29C" w14:textId="77777777" w:rsidR="00984EAD" w:rsidRPr="006A53CA" w:rsidRDefault="00984EAD" w:rsidP="00984EAD">
            <w:pPr>
              <w:rPr>
                <w:sz w:val="20"/>
                <w:szCs w:val="20"/>
              </w:rPr>
            </w:pPr>
            <w:r>
              <w:rPr>
                <w:sz w:val="20"/>
                <w:szCs w:val="20"/>
              </w:rPr>
              <w:t>Forberedt for dørsensor med t</w:t>
            </w:r>
            <w:r w:rsidRPr="006A53CA">
              <w:rPr>
                <w:sz w:val="20"/>
                <w:szCs w:val="20"/>
              </w:rPr>
              <w:t xml:space="preserve">rekkerør ført til skap.  </w:t>
            </w:r>
          </w:p>
        </w:tc>
        <w:tc>
          <w:tcPr>
            <w:tcW w:w="2551" w:type="dxa"/>
            <w:vAlign w:val="center"/>
          </w:tcPr>
          <w:p w14:paraId="45A57ED1" w14:textId="77777777" w:rsidR="00984EAD" w:rsidRPr="006A53CA" w:rsidRDefault="00984EAD" w:rsidP="00984EAD">
            <w:pPr>
              <w:rPr>
                <w:sz w:val="20"/>
                <w:szCs w:val="20"/>
              </w:rPr>
            </w:pPr>
            <w:r>
              <w:rPr>
                <w:sz w:val="20"/>
                <w:szCs w:val="20"/>
              </w:rPr>
              <w:t>Installert system med m</w:t>
            </w:r>
            <w:r w:rsidRPr="006A53CA">
              <w:rPr>
                <w:sz w:val="20"/>
                <w:szCs w:val="20"/>
              </w:rPr>
              <w:t>agnetsensor</w:t>
            </w:r>
            <w:r>
              <w:rPr>
                <w:sz w:val="20"/>
                <w:szCs w:val="20"/>
              </w:rPr>
              <w:t xml:space="preserve"> skjult i dør og s</w:t>
            </w:r>
            <w:r w:rsidRPr="00FD12E8">
              <w:rPr>
                <w:sz w:val="20"/>
                <w:szCs w:val="20"/>
              </w:rPr>
              <w:t>luttstykke i dør som låser opp døren ved brann.</w:t>
            </w:r>
          </w:p>
        </w:tc>
      </w:tr>
      <w:tr w:rsidR="00984EAD" w14:paraId="29D9AD81" w14:textId="77777777" w:rsidTr="008C1F6B">
        <w:trPr>
          <w:trHeight w:val="458"/>
        </w:trPr>
        <w:tc>
          <w:tcPr>
            <w:tcW w:w="2122" w:type="dxa"/>
            <w:shd w:val="clear" w:color="auto" w:fill="auto"/>
            <w:vAlign w:val="center"/>
          </w:tcPr>
          <w:p w14:paraId="6773DF09" w14:textId="77777777" w:rsidR="00984EAD" w:rsidRPr="006A53CA" w:rsidRDefault="00984EAD" w:rsidP="00984EAD">
            <w:pPr>
              <w:rPr>
                <w:sz w:val="20"/>
                <w:szCs w:val="20"/>
              </w:rPr>
            </w:pPr>
            <w:r>
              <w:rPr>
                <w:sz w:val="20"/>
                <w:szCs w:val="20"/>
              </w:rPr>
              <w:lastRenderedPageBreak/>
              <w:t>Motorisert</w:t>
            </w:r>
            <w:r w:rsidRPr="006A53CA">
              <w:rPr>
                <w:sz w:val="20"/>
                <w:szCs w:val="20"/>
              </w:rPr>
              <w:t xml:space="preserve"> døråpner </w:t>
            </w:r>
          </w:p>
        </w:tc>
        <w:tc>
          <w:tcPr>
            <w:tcW w:w="1701" w:type="dxa"/>
            <w:vAlign w:val="center"/>
          </w:tcPr>
          <w:p w14:paraId="63405AD2" w14:textId="77777777" w:rsidR="00984EAD" w:rsidRPr="006A53CA" w:rsidRDefault="00984EAD" w:rsidP="00984EAD">
            <w:pPr>
              <w:rPr>
                <w:sz w:val="20"/>
                <w:szCs w:val="20"/>
              </w:rPr>
            </w:pPr>
            <w:r w:rsidRPr="006A53CA">
              <w:rPr>
                <w:sz w:val="20"/>
                <w:szCs w:val="20"/>
              </w:rPr>
              <w:t>Ikke krav</w:t>
            </w:r>
          </w:p>
        </w:tc>
        <w:tc>
          <w:tcPr>
            <w:tcW w:w="2835" w:type="dxa"/>
            <w:vAlign w:val="center"/>
          </w:tcPr>
          <w:p w14:paraId="36E9227A" w14:textId="77777777" w:rsidR="00984EAD" w:rsidRPr="006A53CA" w:rsidRDefault="00984EAD" w:rsidP="00984EAD">
            <w:pPr>
              <w:rPr>
                <w:sz w:val="20"/>
                <w:szCs w:val="20"/>
              </w:rPr>
            </w:pPr>
            <w:r w:rsidRPr="006A53CA">
              <w:rPr>
                <w:sz w:val="20"/>
                <w:szCs w:val="20"/>
              </w:rPr>
              <w:t>Forberedt</w:t>
            </w:r>
            <w:r>
              <w:rPr>
                <w:sz w:val="20"/>
                <w:szCs w:val="20"/>
              </w:rPr>
              <w:t xml:space="preserve"> for motorisert døråpner med t</w:t>
            </w:r>
            <w:r w:rsidRPr="006A53CA">
              <w:rPr>
                <w:sz w:val="20"/>
                <w:szCs w:val="20"/>
              </w:rPr>
              <w:t>rekkerør for 230 V ført til sikringsskap</w:t>
            </w:r>
          </w:p>
        </w:tc>
        <w:tc>
          <w:tcPr>
            <w:tcW w:w="2551" w:type="dxa"/>
            <w:vAlign w:val="center"/>
          </w:tcPr>
          <w:p w14:paraId="28DC6349" w14:textId="77777777" w:rsidR="00984EAD" w:rsidRPr="006A53CA" w:rsidRDefault="00984EAD" w:rsidP="00984EAD">
            <w:pPr>
              <w:rPr>
                <w:sz w:val="20"/>
                <w:szCs w:val="20"/>
              </w:rPr>
            </w:pPr>
            <w:r>
              <w:rPr>
                <w:sz w:val="20"/>
                <w:szCs w:val="20"/>
              </w:rPr>
              <w:t>I</w:t>
            </w:r>
            <w:r w:rsidRPr="006A53CA">
              <w:rPr>
                <w:sz w:val="20"/>
                <w:szCs w:val="20"/>
              </w:rPr>
              <w:t xml:space="preserve">nstallert </w:t>
            </w:r>
            <w:r>
              <w:rPr>
                <w:sz w:val="20"/>
                <w:szCs w:val="20"/>
              </w:rPr>
              <w:t>system med motorisert døråpner og Uninter¬ruptible Power Supply (</w:t>
            </w:r>
            <w:r w:rsidRPr="00D42B51">
              <w:rPr>
                <w:sz w:val="20"/>
                <w:szCs w:val="20"/>
              </w:rPr>
              <w:t>UPS</w:t>
            </w:r>
            <w:r>
              <w:rPr>
                <w:sz w:val="20"/>
                <w:szCs w:val="20"/>
              </w:rPr>
              <w:t xml:space="preserve">). </w:t>
            </w:r>
            <w:r w:rsidRPr="001C79B0">
              <w:rPr>
                <w:sz w:val="20"/>
                <w:szCs w:val="20"/>
              </w:rPr>
              <w:t xml:space="preserve">14.Avbruddsfri strømforsyning </w:t>
            </w:r>
            <w:r>
              <w:rPr>
                <w:sz w:val="20"/>
                <w:szCs w:val="20"/>
              </w:rPr>
              <w:t xml:space="preserve">30 minutter i brannklasse 1 og 60 minutter i brannklasse 2. </w:t>
            </w:r>
          </w:p>
        </w:tc>
      </w:tr>
      <w:tr w:rsidR="00984EAD" w14:paraId="5CA044F8" w14:textId="77777777" w:rsidTr="008C1F6B">
        <w:trPr>
          <w:trHeight w:val="252"/>
        </w:trPr>
        <w:tc>
          <w:tcPr>
            <w:tcW w:w="2122" w:type="dxa"/>
            <w:shd w:val="clear" w:color="auto" w:fill="F2F2F2" w:themeFill="background1" w:themeFillShade="F2"/>
          </w:tcPr>
          <w:p w14:paraId="1EE1FA5E" w14:textId="77777777" w:rsidR="00984EAD" w:rsidRPr="006A53CA" w:rsidRDefault="00984EAD" w:rsidP="00984EAD">
            <w:pPr>
              <w:rPr>
                <w:b/>
              </w:rPr>
            </w:pPr>
            <w:r w:rsidRPr="006A53CA">
              <w:rPr>
                <w:b/>
              </w:rPr>
              <w:t>Bad</w:t>
            </w:r>
          </w:p>
        </w:tc>
        <w:tc>
          <w:tcPr>
            <w:tcW w:w="1701" w:type="dxa"/>
            <w:shd w:val="clear" w:color="auto" w:fill="F2F2F2" w:themeFill="background1" w:themeFillShade="F2"/>
          </w:tcPr>
          <w:p w14:paraId="5E4EAD15" w14:textId="77777777" w:rsidR="00984EAD" w:rsidRPr="006A53CA" w:rsidRDefault="00984EAD" w:rsidP="00984EAD">
            <w:pPr>
              <w:rPr>
                <w:sz w:val="20"/>
                <w:szCs w:val="20"/>
              </w:rPr>
            </w:pPr>
          </w:p>
        </w:tc>
        <w:tc>
          <w:tcPr>
            <w:tcW w:w="2835" w:type="dxa"/>
            <w:shd w:val="clear" w:color="auto" w:fill="F2F2F2" w:themeFill="background1" w:themeFillShade="F2"/>
          </w:tcPr>
          <w:p w14:paraId="0B52DCAB" w14:textId="77777777" w:rsidR="00984EAD" w:rsidRPr="006A53CA" w:rsidRDefault="00984EAD" w:rsidP="00984EAD">
            <w:pPr>
              <w:rPr>
                <w:sz w:val="20"/>
                <w:szCs w:val="20"/>
              </w:rPr>
            </w:pPr>
          </w:p>
        </w:tc>
        <w:tc>
          <w:tcPr>
            <w:tcW w:w="2551" w:type="dxa"/>
            <w:shd w:val="clear" w:color="auto" w:fill="F2F2F2" w:themeFill="background1" w:themeFillShade="F2"/>
          </w:tcPr>
          <w:p w14:paraId="04E83E07" w14:textId="77777777" w:rsidR="00984EAD" w:rsidRPr="006A53CA" w:rsidRDefault="00984EAD" w:rsidP="00984EAD">
            <w:pPr>
              <w:rPr>
                <w:sz w:val="20"/>
                <w:szCs w:val="20"/>
              </w:rPr>
            </w:pPr>
          </w:p>
        </w:tc>
      </w:tr>
      <w:tr w:rsidR="00984EAD" w14:paraId="37F6CAF2" w14:textId="77777777" w:rsidTr="008C1F6B">
        <w:trPr>
          <w:trHeight w:val="458"/>
        </w:trPr>
        <w:tc>
          <w:tcPr>
            <w:tcW w:w="2122" w:type="dxa"/>
            <w:shd w:val="clear" w:color="auto" w:fill="auto"/>
            <w:vAlign w:val="center"/>
          </w:tcPr>
          <w:p w14:paraId="0B82C14D" w14:textId="77777777" w:rsidR="00984EAD" w:rsidRPr="006A53CA" w:rsidRDefault="00984EAD" w:rsidP="00984EAD">
            <w:pPr>
              <w:rPr>
                <w:sz w:val="20"/>
                <w:szCs w:val="20"/>
              </w:rPr>
            </w:pPr>
            <w:r w:rsidRPr="006A53CA">
              <w:rPr>
                <w:sz w:val="20"/>
                <w:szCs w:val="20"/>
              </w:rPr>
              <w:t>Nattlys</w:t>
            </w:r>
          </w:p>
        </w:tc>
        <w:tc>
          <w:tcPr>
            <w:tcW w:w="1701" w:type="dxa"/>
            <w:vAlign w:val="center"/>
          </w:tcPr>
          <w:p w14:paraId="323E6D55" w14:textId="77777777" w:rsidR="00984EAD" w:rsidRPr="006A53CA" w:rsidRDefault="00984EAD" w:rsidP="00984EAD">
            <w:pPr>
              <w:rPr>
                <w:sz w:val="20"/>
                <w:szCs w:val="20"/>
              </w:rPr>
            </w:pPr>
            <w:r w:rsidRPr="006A53CA">
              <w:rPr>
                <w:sz w:val="20"/>
                <w:szCs w:val="20"/>
              </w:rPr>
              <w:t>Ikke krav</w:t>
            </w:r>
          </w:p>
        </w:tc>
        <w:tc>
          <w:tcPr>
            <w:tcW w:w="2835" w:type="dxa"/>
            <w:vAlign w:val="center"/>
          </w:tcPr>
          <w:p w14:paraId="1FF51EDD" w14:textId="77777777" w:rsidR="00984EAD" w:rsidRPr="006A53CA" w:rsidRDefault="00984EAD" w:rsidP="00984EAD">
            <w:pPr>
              <w:rPr>
                <w:sz w:val="20"/>
                <w:szCs w:val="20"/>
              </w:rPr>
            </w:pPr>
            <w:r>
              <w:rPr>
                <w:sz w:val="20"/>
                <w:szCs w:val="20"/>
              </w:rPr>
              <w:t>I</w:t>
            </w:r>
            <w:r w:rsidRPr="006A53CA">
              <w:rPr>
                <w:sz w:val="20"/>
                <w:szCs w:val="20"/>
              </w:rPr>
              <w:t>nstallert</w:t>
            </w:r>
            <w:r>
              <w:rPr>
                <w:sz w:val="20"/>
                <w:szCs w:val="20"/>
              </w:rPr>
              <w:t xml:space="preserve"> nattlyssystem</w:t>
            </w:r>
          </w:p>
        </w:tc>
        <w:tc>
          <w:tcPr>
            <w:tcW w:w="2551" w:type="dxa"/>
            <w:vAlign w:val="center"/>
          </w:tcPr>
          <w:p w14:paraId="19ADB49E" w14:textId="77777777" w:rsidR="00984EAD" w:rsidRPr="006A53CA" w:rsidRDefault="00984EAD" w:rsidP="00984EAD">
            <w:pPr>
              <w:rPr>
                <w:sz w:val="20"/>
                <w:szCs w:val="20"/>
              </w:rPr>
            </w:pPr>
          </w:p>
        </w:tc>
      </w:tr>
      <w:tr w:rsidR="00984EAD" w14:paraId="7DFFE3CC" w14:textId="77777777" w:rsidTr="008C1F6B">
        <w:trPr>
          <w:trHeight w:val="458"/>
        </w:trPr>
        <w:tc>
          <w:tcPr>
            <w:tcW w:w="2122" w:type="dxa"/>
            <w:shd w:val="clear" w:color="auto" w:fill="auto"/>
            <w:vAlign w:val="center"/>
          </w:tcPr>
          <w:p w14:paraId="11D46C93" w14:textId="77777777" w:rsidR="00984EAD" w:rsidRPr="006A53CA" w:rsidRDefault="00984EAD" w:rsidP="00984EAD">
            <w:pPr>
              <w:rPr>
                <w:sz w:val="20"/>
                <w:szCs w:val="20"/>
              </w:rPr>
            </w:pPr>
            <w:r w:rsidRPr="006A53CA">
              <w:rPr>
                <w:sz w:val="20"/>
                <w:szCs w:val="20"/>
              </w:rPr>
              <w:t>Toalett med spyl/tørk</w:t>
            </w:r>
          </w:p>
        </w:tc>
        <w:tc>
          <w:tcPr>
            <w:tcW w:w="1701" w:type="dxa"/>
            <w:vAlign w:val="center"/>
          </w:tcPr>
          <w:p w14:paraId="1D5601E5" w14:textId="77777777" w:rsidR="00984EAD" w:rsidRPr="006A53CA" w:rsidRDefault="00984EAD" w:rsidP="00984EAD">
            <w:pPr>
              <w:rPr>
                <w:sz w:val="20"/>
                <w:szCs w:val="20"/>
              </w:rPr>
            </w:pPr>
            <w:r w:rsidRPr="006A53CA">
              <w:rPr>
                <w:sz w:val="20"/>
                <w:szCs w:val="20"/>
              </w:rPr>
              <w:t>Ikke krav</w:t>
            </w:r>
          </w:p>
        </w:tc>
        <w:tc>
          <w:tcPr>
            <w:tcW w:w="2835" w:type="dxa"/>
            <w:vAlign w:val="center"/>
          </w:tcPr>
          <w:p w14:paraId="07937467" w14:textId="77777777" w:rsidR="00984EAD" w:rsidRPr="0098664D" w:rsidRDefault="00984EAD" w:rsidP="00984EAD">
            <w:pPr>
              <w:rPr>
                <w:sz w:val="20"/>
                <w:szCs w:val="20"/>
              </w:rPr>
            </w:pPr>
            <w:r w:rsidRPr="006A53CA">
              <w:rPr>
                <w:sz w:val="20"/>
                <w:szCs w:val="20"/>
              </w:rPr>
              <w:t xml:space="preserve">Forberedt </w:t>
            </w:r>
            <w:r>
              <w:rPr>
                <w:sz w:val="20"/>
                <w:szCs w:val="20"/>
              </w:rPr>
              <w:t xml:space="preserve">for spyl/tørk-toalett. </w:t>
            </w:r>
            <w:r w:rsidRPr="0098664D">
              <w:rPr>
                <w:sz w:val="20"/>
                <w:szCs w:val="20"/>
              </w:rPr>
              <w:t>Trekkerør for 230 V ført til sikringsskap</w:t>
            </w:r>
            <w:r>
              <w:rPr>
                <w:sz w:val="20"/>
                <w:szCs w:val="20"/>
              </w:rPr>
              <w:t>. Varmtvannsrør før</w:t>
            </w:r>
            <w:r w:rsidRPr="0098664D">
              <w:rPr>
                <w:sz w:val="20"/>
                <w:szCs w:val="20"/>
              </w:rPr>
              <w:t xml:space="preserve"> til toalett og fagmessig plugget, forberedt for senere tilkobling til spyl/tørk-toalett</w:t>
            </w:r>
          </w:p>
        </w:tc>
        <w:tc>
          <w:tcPr>
            <w:tcW w:w="2551" w:type="dxa"/>
            <w:vAlign w:val="center"/>
          </w:tcPr>
          <w:p w14:paraId="3EE54E76" w14:textId="77777777" w:rsidR="00984EAD" w:rsidRPr="006A53CA" w:rsidRDefault="00984EAD" w:rsidP="00984EAD">
            <w:pPr>
              <w:rPr>
                <w:sz w:val="20"/>
                <w:szCs w:val="20"/>
              </w:rPr>
            </w:pPr>
            <w:r>
              <w:rPr>
                <w:sz w:val="20"/>
                <w:szCs w:val="20"/>
              </w:rPr>
              <w:t>I</w:t>
            </w:r>
            <w:r w:rsidRPr="006A53CA">
              <w:rPr>
                <w:sz w:val="20"/>
                <w:szCs w:val="20"/>
              </w:rPr>
              <w:t>nstaller</w:t>
            </w:r>
            <w:r>
              <w:rPr>
                <w:sz w:val="20"/>
                <w:szCs w:val="20"/>
              </w:rPr>
              <w:t>t spyl/tørk-toalett</w:t>
            </w:r>
          </w:p>
        </w:tc>
      </w:tr>
      <w:tr w:rsidR="00984EAD" w14:paraId="0092749E" w14:textId="77777777" w:rsidTr="008C1F6B">
        <w:trPr>
          <w:trHeight w:val="260"/>
        </w:trPr>
        <w:tc>
          <w:tcPr>
            <w:tcW w:w="2122" w:type="dxa"/>
            <w:shd w:val="clear" w:color="auto" w:fill="F2F2F2" w:themeFill="background1" w:themeFillShade="F2"/>
            <w:vAlign w:val="center"/>
          </w:tcPr>
          <w:p w14:paraId="5CD30EA1" w14:textId="77777777" w:rsidR="00984EAD" w:rsidRPr="006A53CA" w:rsidRDefault="00984EAD" w:rsidP="00984EAD">
            <w:pPr>
              <w:rPr>
                <w:b/>
              </w:rPr>
            </w:pPr>
            <w:r w:rsidRPr="006A53CA">
              <w:rPr>
                <w:b/>
              </w:rPr>
              <w:t>Soverom</w:t>
            </w:r>
          </w:p>
        </w:tc>
        <w:tc>
          <w:tcPr>
            <w:tcW w:w="1701" w:type="dxa"/>
            <w:shd w:val="clear" w:color="auto" w:fill="F2F2F2" w:themeFill="background1" w:themeFillShade="F2"/>
            <w:vAlign w:val="center"/>
          </w:tcPr>
          <w:p w14:paraId="27E52AB4" w14:textId="77777777" w:rsidR="00984EAD" w:rsidRPr="006A53CA" w:rsidRDefault="00984EAD" w:rsidP="00984EAD">
            <w:pPr>
              <w:rPr>
                <w:sz w:val="20"/>
                <w:szCs w:val="20"/>
              </w:rPr>
            </w:pPr>
          </w:p>
        </w:tc>
        <w:tc>
          <w:tcPr>
            <w:tcW w:w="2835" w:type="dxa"/>
            <w:shd w:val="clear" w:color="auto" w:fill="F2F2F2" w:themeFill="background1" w:themeFillShade="F2"/>
            <w:vAlign w:val="center"/>
          </w:tcPr>
          <w:p w14:paraId="1DA40AAB" w14:textId="77777777" w:rsidR="00984EAD" w:rsidRPr="006A53CA" w:rsidRDefault="00984EAD" w:rsidP="00984EAD">
            <w:pPr>
              <w:rPr>
                <w:sz w:val="20"/>
                <w:szCs w:val="20"/>
              </w:rPr>
            </w:pPr>
          </w:p>
        </w:tc>
        <w:tc>
          <w:tcPr>
            <w:tcW w:w="2551" w:type="dxa"/>
            <w:shd w:val="clear" w:color="auto" w:fill="F2F2F2" w:themeFill="background1" w:themeFillShade="F2"/>
            <w:vAlign w:val="center"/>
          </w:tcPr>
          <w:p w14:paraId="3939FC57" w14:textId="77777777" w:rsidR="00984EAD" w:rsidRPr="006A53CA" w:rsidRDefault="00984EAD" w:rsidP="00984EAD">
            <w:pPr>
              <w:rPr>
                <w:sz w:val="20"/>
                <w:szCs w:val="20"/>
              </w:rPr>
            </w:pPr>
          </w:p>
        </w:tc>
      </w:tr>
      <w:tr w:rsidR="00984EAD" w14:paraId="430DB01C" w14:textId="77777777" w:rsidTr="008C1F6B">
        <w:trPr>
          <w:trHeight w:val="90"/>
        </w:trPr>
        <w:tc>
          <w:tcPr>
            <w:tcW w:w="2122" w:type="dxa"/>
            <w:shd w:val="clear" w:color="auto" w:fill="auto"/>
            <w:vAlign w:val="center"/>
          </w:tcPr>
          <w:p w14:paraId="0D90912A" w14:textId="77777777" w:rsidR="00984EAD" w:rsidRPr="006A53CA" w:rsidRDefault="00984EAD" w:rsidP="00984EAD">
            <w:pPr>
              <w:rPr>
                <w:sz w:val="20"/>
                <w:szCs w:val="20"/>
              </w:rPr>
            </w:pPr>
            <w:r w:rsidRPr="006A53CA">
              <w:rPr>
                <w:sz w:val="20"/>
                <w:szCs w:val="20"/>
              </w:rPr>
              <w:t>Nattlys</w:t>
            </w:r>
          </w:p>
        </w:tc>
        <w:tc>
          <w:tcPr>
            <w:tcW w:w="1701" w:type="dxa"/>
            <w:vAlign w:val="center"/>
          </w:tcPr>
          <w:p w14:paraId="7E1DC1D6" w14:textId="77777777" w:rsidR="00984EAD" w:rsidRPr="006A53CA" w:rsidRDefault="00984EAD" w:rsidP="00984EAD">
            <w:pPr>
              <w:rPr>
                <w:sz w:val="20"/>
                <w:szCs w:val="20"/>
              </w:rPr>
            </w:pPr>
            <w:r w:rsidRPr="006A53CA">
              <w:rPr>
                <w:sz w:val="20"/>
                <w:szCs w:val="20"/>
              </w:rPr>
              <w:t>Ikke krav</w:t>
            </w:r>
          </w:p>
        </w:tc>
        <w:tc>
          <w:tcPr>
            <w:tcW w:w="2835" w:type="dxa"/>
            <w:vAlign w:val="center"/>
          </w:tcPr>
          <w:p w14:paraId="56A22251" w14:textId="77777777" w:rsidR="00984EAD" w:rsidRPr="006A53CA" w:rsidRDefault="00984EAD" w:rsidP="00984EAD">
            <w:pPr>
              <w:rPr>
                <w:sz w:val="20"/>
                <w:szCs w:val="20"/>
              </w:rPr>
            </w:pPr>
            <w:r>
              <w:rPr>
                <w:sz w:val="20"/>
                <w:szCs w:val="20"/>
              </w:rPr>
              <w:t>I</w:t>
            </w:r>
            <w:r w:rsidRPr="006A53CA">
              <w:rPr>
                <w:sz w:val="20"/>
                <w:szCs w:val="20"/>
              </w:rPr>
              <w:t>nstallert</w:t>
            </w:r>
            <w:r>
              <w:rPr>
                <w:sz w:val="20"/>
                <w:szCs w:val="20"/>
              </w:rPr>
              <w:t xml:space="preserve"> nattlyssystem</w:t>
            </w:r>
          </w:p>
        </w:tc>
        <w:tc>
          <w:tcPr>
            <w:tcW w:w="2551" w:type="dxa"/>
            <w:vAlign w:val="center"/>
          </w:tcPr>
          <w:p w14:paraId="250B717E" w14:textId="77777777" w:rsidR="00984EAD" w:rsidRPr="006A53CA" w:rsidRDefault="00984EAD" w:rsidP="00984EAD">
            <w:pPr>
              <w:rPr>
                <w:sz w:val="20"/>
                <w:szCs w:val="20"/>
              </w:rPr>
            </w:pPr>
          </w:p>
        </w:tc>
      </w:tr>
      <w:tr w:rsidR="00984EAD" w14:paraId="2A1557BB" w14:textId="77777777" w:rsidTr="008C1F6B">
        <w:trPr>
          <w:trHeight w:val="341"/>
        </w:trPr>
        <w:tc>
          <w:tcPr>
            <w:tcW w:w="2122" w:type="dxa"/>
            <w:shd w:val="clear" w:color="auto" w:fill="auto"/>
            <w:vAlign w:val="center"/>
          </w:tcPr>
          <w:p w14:paraId="7F2A0AFE" w14:textId="77777777" w:rsidR="00984EAD" w:rsidRPr="006A53CA" w:rsidRDefault="00984EAD" w:rsidP="00984EAD">
            <w:pPr>
              <w:rPr>
                <w:sz w:val="20"/>
                <w:szCs w:val="20"/>
              </w:rPr>
            </w:pPr>
            <w:r w:rsidRPr="006A53CA">
              <w:rPr>
                <w:sz w:val="20"/>
                <w:szCs w:val="20"/>
              </w:rPr>
              <w:t>Motorisert og fjernstyrt vindusåpning</w:t>
            </w:r>
          </w:p>
        </w:tc>
        <w:tc>
          <w:tcPr>
            <w:tcW w:w="1701" w:type="dxa"/>
            <w:vAlign w:val="center"/>
          </w:tcPr>
          <w:p w14:paraId="0AF4B6E6" w14:textId="77777777" w:rsidR="00984EAD" w:rsidRPr="006A53CA" w:rsidRDefault="00984EAD" w:rsidP="00984EAD">
            <w:pPr>
              <w:rPr>
                <w:sz w:val="20"/>
                <w:szCs w:val="20"/>
              </w:rPr>
            </w:pPr>
            <w:r w:rsidRPr="006A53CA">
              <w:rPr>
                <w:sz w:val="20"/>
                <w:szCs w:val="20"/>
              </w:rPr>
              <w:t>Ikke krav</w:t>
            </w:r>
          </w:p>
        </w:tc>
        <w:tc>
          <w:tcPr>
            <w:tcW w:w="2835" w:type="dxa"/>
            <w:vAlign w:val="center"/>
          </w:tcPr>
          <w:p w14:paraId="69195C82" w14:textId="77777777" w:rsidR="00984EAD" w:rsidRPr="006A53CA" w:rsidRDefault="00984EAD" w:rsidP="00984EAD">
            <w:pPr>
              <w:rPr>
                <w:sz w:val="20"/>
                <w:szCs w:val="20"/>
              </w:rPr>
            </w:pPr>
            <w:r w:rsidRPr="006A53CA">
              <w:rPr>
                <w:sz w:val="20"/>
                <w:szCs w:val="20"/>
              </w:rPr>
              <w:t>Forberedt for</w:t>
            </w:r>
            <w:r>
              <w:rPr>
                <w:sz w:val="20"/>
                <w:szCs w:val="20"/>
              </w:rPr>
              <w:t xml:space="preserve"> motorisert og</w:t>
            </w:r>
            <w:r w:rsidRPr="006A53CA">
              <w:rPr>
                <w:sz w:val="20"/>
                <w:szCs w:val="20"/>
              </w:rPr>
              <w:t xml:space="preserve"> fjernstyrt åpning av luftevindu</w:t>
            </w:r>
            <w:r>
              <w:rPr>
                <w:sz w:val="20"/>
                <w:szCs w:val="20"/>
              </w:rPr>
              <w:t xml:space="preserve">. </w:t>
            </w:r>
            <w:r w:rsidRPr="006A53CA">
              <w:rPr>
                <w:sz w:val="20"/>
                <w:szCs w:val="20"/>
              </w:rPr>
              <w:t>Trekkerør for 230 V ført til sikringsskap</w:t>
            </w:r>
          </w:p>
        </w:tc>
        <w:tc>
          <w:tcPr>
            <w:tcW w:w="2551" w:type="dxa"/>
            <w:vAlign w:val="center"/>
          </w:tcPr>
          <w:p w14:paraId="0CFEE7F5" w14:textId="77777777" w:rsidR="00984EAD" w:rsidRPr="006A53CA" w:rsidRDefault="00984EAD" w:rsidP="00984EAD">
            <w:pPr>
              <w:rPr>
                <w:sz w:val="20"/>
                <w:szCs w:val="20"/>
              </w:rPr>
            </w:pPr>
            <w:r>
              <w:rPr>
                <w:sz w:val="20"/>
                <w:szCs w:val="20"/>
              </w:rPr>
              <w:t>Installert system for motorisert og fjernstyrt åpning av luftevindu</w:t>
            </w:r>
          </w:p>
        </w:tc>
      </w:tr>
      <w:tr w:rsidR="00984EAD" w14:paraId="76B4B5C2" w14:textId="77777777" w:rsidTr="008C1F6B">
        <w:trPr>
          <w:trHeight w:val="341"/>
        </w:trPr>
        <w:tc>
          <w:tcPr>
            <w:tcW w:w="2122" w:type="dxa"/>
            <w:shd w:val="clear" w:color="auto" w:fill="auto"/>
            <w:vAlign w:val="center"/>
          </w:tcPr>
          <w:p w14:paraId="0FD35D7B" w14:textId="77777777" w:rsidR="00984EAD" w:rsidRPr="006A53CA" w:rsidRDefault="00984EAD" w:rsidP="00984EAD">
            <w:pPr>
              <w:rPr>
                <w:sz w:val="20"/>
                <w:szCs w:val="20"/>
              </w:rPr>
            </w:pPr>
            <w:r w:rsidRPr="006A53CA">
              <w:rPr>
                <w:sz w:val="20"/>
                <w:szCs w:val="20"/>
              </w:rPr>
              <w:t xml:space="preserve">Utvendig solavskjerming </w:t>
            </w:r>
          </w:p>
          <w:p w14:paraId="3AB5E22B" w14:textId="77777777" w:rsidR="00984EAD" w:rsidRPr="006A53CA" w:rsidRDefault="00984EAD" w:rsidP="00984EAD">
            <w:pPr>
              <w:rPr>
                <w:sz w:val="20"/>
                <w:szCs w:val="20"/>
              </w:rPr>
            </w:pPr>
            <w:r w:rsidRPr="006A53CA">
              <w:rPr>
                <w:sz w:val="20"/>
                <w:szCs w:val="20"/>
              </w:rPr>
              <w:t>(</w:t>
            </w:r>
            <w:r>
              <w:rPr>
                <w:sz w:val="20"/>
                <w:szCs w:val="20"/>
              </w:rPr>
              <w:t xml:space="preserve">solbelastede </w:t>
            </w:r>
            <w:r w:rsidRPr="006A53CA">
              <w:rPr>
                <w:sz w:val="20"/>
                <w:szCs w:val="20"/>
              </w:rPr>
              <w:t xml:space="preserve">vinduer) </w:t>
            </w:r>
          </w:p>
        </w:tc>
        <w:tc>
          <w:tcPr>
            <w:tcW w:w="1701" w:type="dxa"/>
            <w:vAlign w:val="center"/>
          </w:tcPr>
          <w:p w14:paraId="6EB26515" w14:textId="77777777" w:rsidR="00984EAD" w:rsidRPr="006A53CA" w:rsidRDefault="00984EAD" w:rsidP="00984EAD">
            <w:pPr>
              <w:rPr>
                <w:sz w:val="20"/>
                <w:szCs w:val="20"/>
              </w:rPr>
            </w:pPr>
            <w:r w:rsidRPr="006A53CA">
              <w:rPr>
                <w:sz w:val="20"/>
                <w:szCs w:val="20"/>
              </w:rPr>
              <w:t>Ikke krav</w:t>
            </w:r>
          </w:p>
        </w:tc>
        <w:tc>
          <w:tcPr>
            <w:tcW w:w="2835" w:type="dxa"/>
            <w:vAlign w:val="center"/>
          </w:tcPr>
          <w:p w14:paraId="4CDCD22F" w14:textId="77777777" w:rsidR="00984EAD" w:rsidRPr="006A53CA" w:rsidRDefault="00984EAD" w:rsidP="00984EAD">
            <w:pPr>
              <w:rPr>
                <w:sz w:val="20"/>
                <w:szCs w:val="20"/>
              </w:rPr>
            </w:pPr>
            <w:r w:rsidRPr="006A53CA">
              <w:rPr>
                <w:sz w:val="20"/>
                <w:szCs w:val="20"/>
              </w:rPr>
              <w:t>Forberedt for ettermontering av</w:t>
            </w:r>
            <w:r>
              <w:rPr>
                <w:sz w:val="20"/>
                <w:szCs w:val="20"/>
              </w:rPr>
              <w:t xml:space="preserve"> utvendig</w:t>
            </w:r>
            <w:r w:rsidRPr="006A53CA">
              <w:rPr>
                <w:sz w:val="20"/>
                <w:szCs w:val="20"/>
              </w:rPr>
              <w:t xml:space="preserve"> solavskjerming. </w:t>
            </w:r>
            <w:r>
              <w:rPr>
                <w:sz w:val="20"/>
                <w:szCs w:val="20"/>
              </w:rPr>
              <w:t>Trekkerør</w:t>
            </w:r>
            <w:r w:rsidRPr="006A53CA">
              <w:rPr>
                <w:sz w:val="20"/>
                <w:szCs w:val="20"/>
              </w:rPr>
              <w:t xml:space="preserve"> for 230 V </w:t>
            </w:r>
            <w:r>
              <w:rPr>
                <w:sz w:val="20"/>
                <w:szCs w:val="20"/>
              </w:rPr>
              <w:t>ført</w:t>
            </w:r>
            <w:r w:rsidRPr="006A53CA">
              <w:rPr>
                <w:sz w:val="20"/>
                <w:szCs w:val="20"/>
              </w:rPr>
              <w:t xml:space="preserve"> til skap</w:t>
            </w:r>
          </w:p>
        </w:tc>
        <w:tc>
          <w:tcPr>
            <w:tcW w:w="2551" w:type="dxa"/>
            <w:vAlign w:val="center"/>
          </w:tcPr>
          <w:p w14:paraId="4E784325" w14:textId="56E66886" w:rsidR="00984EAD" w:rsidRPr="006A53CA" w:rsidRDefault="00984EAD" w:rsidP="00984EAD">
            <w:pPr>
              <w:rPr>
                <w:sz w:val="20"/>
                <w:szCs w:val="20"/>
              </w:rPr>
            </w:pPr>
            <w:r>
              <w:rPr>
                <w:sz w:val="20"/>
                <w:szCs w:val="20"/>
              </w:rPr>
              <w:t>In</w:t>
            </w:r>
            <w:r w:rsidRPr="006A53CA">
              <w:rPr>
                <w:sz w:val="20"/>
                <w:szCs w:val="20"/>
              </w:rPr>
              <w:t>stallert</w:t>
            </w:r>
            <w:r>
              <w:rPr>
                <w:sz w:val="20"/>
                <w:szCs w:val="20"/>
              </w:rPr>
              <w:t xml:space="preserve"> system for utvendig sol</w:t>
            </w:r>
            <w:r w:rsidR="00916ECF">
              <w:rPr>
                <w:sz w:val="20"/>
                <w:szCs w:val="20"/>
              </w:rPr>
              <w:t>s</w:t>
            </w:r>
            <w:r>
              <w:rPr>
                <w:sz w:val="20"/>
                <w:szCs w:val="20"/>
              </w:rPr>
              <w:t>kjerming med motorisert betjening</w:t>
            </w:r>
          </w:p>
        </w:tc>
      </w:tr>
      <w:tr w:rsidR="00984EAD" w14:paraId="266EB701" w14:textId="77777777" w:rsidTr="008C1F6B">
        <w:trPr>
          <w:trHeight w:val="268"/>
        </w:trPr>
        <w:tc>
          <w:tcPr>
            <w:tcW w:w="2122" w:type="dxa"/>
            <w:shd w:val="clear" w:color="auto" w:fill="F2F2F2" w:themeFill="background1" w:themeFillShade="F2"/>
            <w:vAlign w:val="center"/>
          </w:tcPr>
          <w:p w14:paraId="0DADD315" w14:textId="77777777" w:rsidR="00984EAD" w:rsidRPr="006A53CA" w:rsidRDefault="00984EAD" w:rsidP="00984EAD">
            <w:pPr>
              <w:rPr>
                <w:b/>
              </w:rPr>
            </w:pPr>
            <w:r w:rsidRPr="006A53CA">
              <w:rPr>
                <w:b/>
              </w:rPr>
              <w:t>Stue</w:t>
            </w:r>
          </w:p>
        </w:tc>
        <w:tc>
          <w:tcPr>
            <w:tcW w:w="1701" w:type="dxa"/>
            <w:shd w:val="clear" w:color="auto" w:fill="F2F2F2" w:themeFill="background1" w:themeFillShade="F2"/>
            <w:vAlign w:val="center"/>
          </w:tcPr>
          <w:p w14:paraId="60878CFE" w14:textId="77777777" w:rsidR="00984EAD" w:rsidRPr="006A53CA" w:rsidRDefault="00984EAD" w:rsidP="00984EAD">
            <w:pPr>
              <w:rPr>
                <w:sz w:val="20"/>
                <w:szCs w:val="20"/>
              </w:rPr>
            </w:pPr>
          </w:p>
        </w:tc>
        <w:tc>
          <w:tcPr>
            <w:tcW w:w="2835" w:type="dxa"/>
            <w:shd w:val="clear" w:color="auto" w:fill="F2F2F2" w:themeFill="background1" w:themeFillShade="F2"/>
            <w:vAlign w:val="center"/>
          </w:tcPr>
          <w:p w14:paraId="4B38C73C" w14:textId="77777777" w:rsidR="00984EAD" w:rsidRPr="006A53CA" w:rsidRDefault="00984EAD" w:rsidP="00984EAD">
            <w:pPr>
              <w:rPr>
                <w:sz w:val="20"/>
                <w:szCs w:val="20"/>
              </w:rPr>
            </w:pPr>
          </w:p>
        </w:tc>
        <w:tc>
          <w:tcPr>
            <w:tcW w:w="2551" w:type="dxa"/>
            <w:shd w:val="clear" w:color="auto" w:fill="F2F2F2" w:themeFill="background1" w:themeFillShade="F2"/>
            <w:vAlign w:val="center"/>
          </w:tcPr>
          <w:p w14:paraId="5C403644" w14:textId="77777777" w:rsidR="00984EAD" w:rsidRPr="006A53CA" w:rsidRDefault="00984EAD" w:rsidP="00984EAD">
            <w:pPr>
              <w:rPr>
                <w:sz w:val="20"/>
                <w:szCs w:val="20"/>
              </w:rPr>
            </w:pPr>
          </w:p>
        </w:tc>
      </w:tr>
      <w:tr w:rsidR="00984EAD" w14:paraId="25DE4EEC" w14:textId="77777777" w:rsidTr="008C1F6B">
        <w:trPr>
          <w:trHeight w:val="340"/>
        </w:trPr>
        <w:tc>
          <w:tcPr>
            <w:tcW w:w="2122" w:type="dxa"/>
            <w:shd w:val="clear" w:color="auto" w:fill="auto"/>
            <w:vAlign w:val="center"/>
          </w:tcPr>
          <w:p w14:paraId="006F7536" w14:textId="77777777" w:rsidR="00984EAD" w:rsidRPr="006A53CA" w:rsidRDefault="00984EAD" w:rsidP="00984EAD">
            <w:pPr>
              <w:rPr>
                <w:sz w:val="20"/>
                <w:szCs w:val="20"/>
              </w:rPr>
            </w:pPr>
            <w:r w:rsidRPr="006A53CA">
              <w:rPr>
                <w:sz w:val="20"/>
                <w:szCs w:val="20"/>
              </w:rPr>
              <w:t>Motorisert og fjernstyrt vindusåpning</w:t>
            </w:r>
          </w:p>
        </w:tc>
        <w:tc>
          <w:tcPr>
            <w:tcW w:w="1701" w:type="dxa"/>
            <w:vAlign w:val="center"/>
          </w:tcPr>
          <w:p w14:paraId="4EF055E8" w14:textId="77777777" w:rsidR="00984EAD" w:rsidRPr="006A53CA" w:rsidRDefault="00984EAD" w:rsidP="00984EAD">
            <w:pPr>
              <w:rPr>
                <w:sz w:val="20"/>
                <w:szCs w:val="20"/>
              </w:rPr>
            </w:pPr>
            <w:r w:rsidRPr="006A53CA">
              <w:rPr>
                <w:sz w:val="20"/>
                <w:szCs w:val="20"/>
              </w:rPr>
              <w:t>Ikke krav</w:t>
            </w:r>
          </w:p>
        </w:tc>
        <w:tc>
          <w:tcPr>
            <w:tcW w:w="2835" w:type="dxa"/>
            <w:vAlign w:val="center"/>
          </w:tcPr>
          <w:p w14:paraId="751C9572" w14:textId="77777777" w:rsidR="00984EAD" w:rsidRPr="006A53CA" w:rsidRDefault="00984EAD" w:rsidP="00984EAD">
            <w:pPr>
              <w:rPr>
                <w:sz w:val="20"/>
                <w:szCs w:val="20"/>
              </w:rPr>
            </w:pPr>
            <w:r w:rsidRPr="006A53CA">
              <w:rPr>
                <w:sz w:val="20"/>
                <w:szCs w:val="20"/>
              </w:rPr>
              <w:t xml:space="preserve">Forberedt for motorisert </w:t>
            </w:r>
            <w:r>
              <w:rPr>
                <w:sz w:val="20"/>
                <w:szCs w:val="20"/>
              </w:rPr>
              <w:t xml:space="preserve">og fjernstyrt </w:t>
            </w:r>
            <w:r w:rsidRPr="006A53CA">
              <w:rPr>
                <w:sz w:val="20"/>
                <w:szCs w:val="20"/>
              </w:rPr>
              <w:t>åpning av luftevindu</w:t>
            </w:r>
            <w:r>
              <w:rPr>
                <w:sz w:val="20"/>
                <w:szCs w:val="20"/>
              </w:rPr>
              <w:t>. Trekkerør</w:t>
            </w:r>
            <w:r w:rsidRPr="006A53CA">
              <w:rPr>
                <w:sz w:val="20"/>
                <w:szCs w:val="20"/>
              </w:rPr>
              <w:t xml:space="preserve"> for 230 V ført til sikringsskap</w:t>
            </w:r>
          </w:p>
        </w:tc>
        <w:tc>
          <w:tcPr>
            <w:tcW w:w="2551" w:type="dxa"/>
            <w:vAlign w:val="center"/>
          </w:tcPr>
          <w:p w14:paraId="649E3EDB" w14:textId="77777777" w:rsidR="00984EAD" w:rsidRPr="006A53CA" w:rsidRDefault="00984EAD" w:rsidP="00984EAD">
            <w:pPr>
              <w:rPr>
                <w:sz w:val="20"/>
                <w:szCs w:val="20"/>
              </w:rPr>
            </w:pPr>
            <w:r>
              <w:rPr>
                <w:sz w:val="20"/>
                <w:szCs w:val="20"/>
              </w:rPr>
              <w:t>Installert system for motorisert og fjernstyrt åpning av luftevindu</w:t>
            </w:r>
          </w:p>
        </w:tc>
      </w:tr>
      <w:tr w:rsidR="00984EAD" w14:paraId="46967810" w14:textId="77777777" w:rsidTr="008C1F6B">
        <w:trPr>
          <w:trHeight w:val="340"/>
        </w:trPr>
        <w:tc>
          <w:tcPr>
            <w:tcW w:w="2122" w:type="dxa"/>
            <w:shd w:val="clear" w:color="auto" w:fill="auto"/>
            <w:vAlign w:val="center"/>
          </w:tcPr>
          <w:p w14:paraId="5C8674C5" w14:textId="77777777" w:rsidR="00984EAD" w:rsidRPr="006A53CA" w:rsidRDefault="00984EAD" w:rsidP="00984EAD">
            <w:pPr>
              <w:rPr>
                <w:sz w:val="20"/>
                <w:szCs w:val="20"/>
              </w:rPr>
            </w:pPr>
            <w:r>
              <w:rPr>
                <w:sz w:val="20"/>
                <w:szCs w:val="20"/>
              </w:rPr>
              <w:t>Utvendig sol</w:t>
            </w:r>
            <w:r w:rsidRPr="006A53CA">
              <w:rPr>
                <w:sz w:val="20"/>
                <w:szCs w:val="20"/>
              </w:rPr>
              <w:t xml:space="preserve">skjerming </w:t>
            </w:r>
          </w:p>
          <w:p w14:paraId="2D3A9CE2" w14:textId="77777777" w:rsidR="00984EAD" w:rsidRPr="006A53CA" w:rsidRDefault="00984EAD" w:rsidP="00984EAD">
            <w:pPr>
              <w:rPr>
                <w:sz w:val="20"/>
                <w:szCs w:val="20"/>
              </w:rPr>
            </w:pPr>
            <w:r w:rsidRPr="006A53CA">
              <w:rPr>
                <w:sz w:val="20"/>
                <w:szCs w:val="20"/>
              </w:rPr>
              <w:t xml:space="preserve">(solbelastede </w:t>
            </w:r>
            <w:r>
              <w:rPr>
                <w:sz w:val="20"/>
                <w:szCs w:val="20"/>
              </w:rPr>
              <w:t>vinduer</w:t>
            </w:r>
            <w:r w:rsidRPr="006A53CA">
              <w:rPr>
                <w:sz w:val="20"/>
                <w:szCs w:val="20"/>
              </w:rPr>
              <w:t xml:space="preserve">) </w:t>
            </w:r>
          </w:p>
        </w:tc>
        <w:tc>
          <w:tcPr>
            <w:tcW w:w="1701" w:type="dxa"/>
            <w:vAlign w:val="center"/>
          </w:tcPr>
          <w:p w14:paraId="3CA1527C" w14:textId="77777777" w:rsidR="00984EAD" w:rsidRPr="006A53CA" w:rsidRDefault="00984EAD" w:rsidP="00984EAD">
            <w:pPr>
              <w:rPr>
                <w:sz w:val="20"/>
                <w:szCs w:val="20"/>
              </w:rPr>
            </w:pPr>
            <w:r w:rsidRPr="006A53CA">
              <w:rPr>
                <w:sz w:val="20"/>
                <w:szCs w:val="20"/>
              </w:rPr>
              <w:t>Ikke krav</w:t>
            </w:r>
          </w:p>
        </w:tc>
        <w:tc>
          <w:tcPr>
            <w:tcW w:w="2835" w:type="dxa"/>
            <w:vAlign w:val="center"/>
          </w:tcPr>
          <w:p w14:paraId="13E6245C" w14:textId="77777777" w:rsidR="00984EAD" w:rsidRPr="006A53CA" w:rsidRDefault="00984EAD" w:rsidP="00984EAD">
            <w:pPr>
              <w:rPr>
                <w:sz w:val="20"/>
                <w:szCs w:val="20"/>
              </w:rPr>
            </w:pPr>
            <w:r w:rsidRPr="006A53CA">
              <w:rPr>
                <w:sz w:val="20"/>
                <w:szCs w:val="20"/>
              </w:rPr>
              <w:t>Forberedt for etter</w:t>
            </w:r>
            <w:r>
              <w:rPr>
                <w:sz w:val="20"/>
                <w:szCs w:val="20"/>
              </w:rPr>
              <w:softHyphen/>
            </w:r>
            <w:r w:rsidRPr="006A53CA">
              <w:rPr>
                <w:sz w:val="20"/>
                <w:szCs w:val="20"/>
              </w:rPr>
              <w:t xml:space="preserve">montering av </w:t>
            </w:r>
            <w:r>
              <w:rPr>
                <w:sz w:val="20"/>
                <w:szCs w:val="20"/>
              </w:rPr>
              <w:t xml:space="preserve">utvendig </w:t>
            </w:r>
            <w:r w:rsidRPr="006A53CA">
              <w:rPr>
                <w:sz w:val="20"/>
                <w:szCs w:val="20"/>
              </w:rPr>
              <w:t>sol</w:t>
            </w:r>
            <w:r>
              <w:rPr>
                <w:sz w:val="20"/>
                <w:szCs w:val="20"/>
              </w:rPr>
              <w:t>s</w:t>
            </w:r>
            <w:r w:rsidRPr="006A53CA">
              <w:rPr>
                <w:sz w:val="20"/>
                <w:szCs w:val="20"/>
              </w:rPr>
              <w:t xml:space="preserve">kjerming. </w:t>
            </w:r>
            <w:r>
              <w:rPr>
                <w:sz w:val="20"/>
                <w:szCs w:val="20"/>
              </w:rPr>
              <w:t>Trekkerør</w:t>
            </w:r>
            <w:r w:rsidRPr="006A53CA">
              <w:rPr>
                <w:sz w:val="20"/>
                <w:szCs w:val="20"/>
              </w:rPr>
              <w:t xml:space="preserve"> for 230 V </w:t>
            </w:r>
            <w:r>
              <w:rPr>
                <w:sz w:val="20"/>
                <w:szCs w:val="20"/>
              </w:rPr>
              <w:t>ført</w:t>
            </w:r>
            <w:r w:rsidRPr="006A53CA">
              <w:rPr>
                <w:sz w:val="20"/>
                <w:szCs w:val="20"/>
              </w:rPr>
              <w:t xml:space="preserve"> til skap</w:t>
            </w:r>
          </w:p>
        </w:tc>
        <w:tc>
          <w:tcPr>
            <w:tcW w:w="2551" w:type="dxa"/>
            <w:vAlign w:val="center"/>
          </w:tcPr>
          <w:p w14:paraId="7F0D9192" w14:textId="77777777" w:rsidR="00984EAD" w:rsidRPr="006A53CA" w:rsidRDefault="00984EAD" w:rsidP="00984EAD">
            <w:pPr>
              <w:rPr>
                <w:sz w:val="20"/>
                <w:szCs w:val="20"/>
              </w:rPr>
            </w:pPr>
            <w:r>
              <w:rPr>
                <w:sz w:val="20"/>
                <w:szCs w:val="20"/>
              </w:rPr>
              <w:t>In</w:t>
            </w:r>
            <w:r w:rsidRPr="006A53CA">
              <w:rPr>
                <w:sz w:val="20"/>
                <w:szCs w:val="20"/>
              </w:rPr>
              <w:t>stallert</w:t>
            </w:r>
            <w:r>
              <w:rPr>
                <w:sz w:val="20"/>
                <w:szCs w:val="20"/>
              </w:rPr>
              <w:t xml:space="preserve"> system for utvendig solskjerming med motorisert betjening</w:t>
            </w:r>
          </w:p>
        </w:tc>
      </w:tr>
      <w:tr w:rsidR="00984EAD" w14:paraId="03BAA778" w14:textId="77777777" w:rsidTr="008C1F6B">
        <w:trPr>
          <w:trHeight w:val="256"/>
        </w:trPr>
        <w:tc>
          <w:tcPr>
            <w:tcW w:w="2122" w:type="dxa"/>
            <w:shd w:val="clear" w:color="auto" w:fill="F2F2F2" w:themeFill="background1" w:themeFillShade="F2"/>
            <w:vAlign w:val="center"/>
          </w:tcPr>
          <w:p w14:paraId="1588D88E" w14:textId="77777777" w:rsidR="00984EAD" w:rsidRPr="006A53CA" w:rsidRDefault="00984EAD" w:rsidP="00984EAD">
            <w:pPr>
              <w:rPr>
                <w:b/>
              </w:rPr>
            </w:pPr>
            <w:r w:rsidRPr="006A53CA">
              <w:rPr>
                <w:b/>
              </w:rPr>
              <w:t>Brannsikkerhet</w:t>
            </w:r>
          </w:p>
        </w:tc>
        <w:tc>
          <w:tcPr>
            <w:tcW w:w="1701" w:type="dxa"/>
            <w:shd w:val="clear" w:color="auto" w:fill="F2F2F2" w:themeFill="background1" w:themeFillShade="F2"/>
            <w:vAlign w:val="center"/>
          </w:tcPr>
          <w:p w14:paraId="3DE871CA" w14:textId="77777777" w:rsidR="00984EAD" w:rsidRPr="006A53CA" w:rsidRDefault="00984EAD" w:rsidP="00984EAD">
            <w:pPr>
              <w:rPr>
                <w:sz w:val="20"/>
                <w:szCs w:val="20"/>
              </w:rPr>
            </w:pPr>
          </w:p>
        </w:tc>
        <w:tc>
          <w:tcPr>
            <w:tcW w:w="2835" w:type="dxa"/>
            <w:shd w:val="clear" w:color="auto" w:fill="F2F2F2" w:themeFill="background1" w:themeFillShade="F2"/>
            <w:vAlign w:val="center"/>
          </w:tcPr>
          <w:p w14:paraId="196220B0" w14:textId="77777777" w:rsidR="00984EAD" w:rsidRPr="006A53CA" w:rsidRDefault="00984EAD" w:rsidP="00984EAD">
            <w:pPr>
              <w:rPr>
                <w:sz w:val="20"/>
                <w:szCs w:val="20"/>
              </w:rPr>
            </w:pPr>
          </w:p>
        </w:tc>
        <w:tc>
          <w:tcPr>
            <w:tcW w:w="2551" w:type="dxa"/>
            <w:shd w:val="clear" w:color="auto" w:fill="F2F2F2" w:themeFill="background1" w:themeFillShade="F2"/>
            <w:vAlign w:val="center"/>
          </w:tcPr>
          <w:p w14:paraId="648CAC4B" w14:textId="77777777" w:rsidR="00984EAD" w:rsidRPr="006A53CA" w:rsidRDefault="00984EAD" w:rsidP="00984EAD">
            <w:pPr>
              <w:rPr>
                <w:sz w:val="20"/>
                <w:szCs w:val="20"/>
              </w:rPr>
            </w:pPr>
          </w:p>
        </w:tc>
      </w:tr>
      <w:tr w:rsidR="00984EAD" w14:paraId="50B55EFF" w14:textId="77777777" w:rsidTr="008C1F6B">
        <w:trPr>
          <w:trHeight w:val="446"/>
        </w:trPr>
        <w:tc>
          <w:tcPr>
            <w:tcW w:w="2122" w:type="dxa"/>
            <w:shd w:val="clear" w:color="auto" w:fill="auto"/>
            <w:vAlign w:val="center"/>
          </w:tcPr>
          <w:p w14:paraId="2AB7617D" w14:textId="77777777" w:rsidR="00984EAD" w:rsidRPr="006A53CA" w:rsidRDefault="00984EAD" w:rsidP="00984EAD">
            <w:pPr>
              <w:rPr>
                <w:sz w:val="20"/>
                <w:szCs w:val="20"/>
              </w:rPr>
            </w:pPr>
            <w:r w:rsidRPr="006A53CA">
              <w:rPr>
                <w:sz w:val="20"/>
                <w:szCs w:val="20"/>
              </w:rPr>
              <w:t>Sprinkler</w:t>
            </w:r>
            <w:r>
              <w:rPr>
                <w:sz w:val="20"/>
                <w:szCs w:val="20"/>
              </w:rPr>
              <w:t xml:space="preserve">anlegg </w:t>
            </w:r>
            <w:r>
              <w:rPr>
                <w:sz w:val="20"/>
                <w:szCs w:val="20"/>
              </w:rPr>
              <w:br/>
              <w:t>(ferdig installert)</w:t>
            </w:r>
          </w:p>
        </w:tc>
        <w:tc>
          <w:tcPr>
            <w:tcW w:w="1701" w:type="dxa"/>
            <w:vAlign w:val="center"/>
          </w:tcPr>
          <w:p w14:paraId="5823C968" w14:textId="77777777" w:rsidR="00984EAD" w:rsidRPr="006A53CA" w:rsidRDefault="00984EAD" w:rsidP="00984EAD">
            <w:pPr>
              <w:rPr>
                <w:sz w:val="20"/>
                <w:szCs w:val="20"/>
              </w:rPr>
            </w:pPr>
            <w:r w:rsidRPr="006A53CA">
              <w:rPr>
                <w:sz w:val="20"/>
                <w:szCs w:val="20"/>
              </w:rPr>
              <w:t>Anbefales</w:t>
            </w:r>
          </w:p>
        </w:tc>
        <w:tc>
          <w:tcPr>
            <w:tcW w:w="2835" w:type="dxa"/>
            <w:vAlign w:val="center"/>
          </w:tcPr>
          <w:p w14:paraId="6FF2822E" w14:textId="77777777" w:rsidR="00984EAD" w:rsidRPr="006A53CA" w:rsidRDefault="00984EAD" w:rsidP="00984EAD">
            <w:pPr>
              <w:rPr>
                <w:sz w:val="20"/>
                <w:szCs w:val="20"/>
              </w:rPr>
            </w:pPr>
            <w:r>
              <w:rPr>
                <w:sz w:val="20"/>
                <w:szCs w:val="20"/>
              </w:rPr>
              <w:t>Anbefales for utleieboliger. Krav i TEK17 for bygg i risikoklasse 6</w:t>
            </w:r>
          </w:p>
        </w:tc>
        <w:tc>
          <w:tcPr>
            <w:tcW w:w="2551" w:type="dxa"/>
            <w:vAlign w:val="center"/>
          </w:tcPr>
          <w:p w14:paraId="45791207" w14:textId="77777777" w:rsidR="00984EAD" w:rsidRPr="006A53CA" w:rsidRDefault="00984EAD" w:rsidP="00984EAD">
            <w:pPr>
              <w:rPr>
                <w:sz w:val="20"/>
                <w:szCs w:val="20"/>
              </w:rPr>
            </w:pPr>
          </w:p>
        </w:tc>
      </w:tr>
      <w:tr w:rsidR="00984EAD" w14:paraId="7BCC556F" w14:textId="77777777" w:rsidTr="008C1F6B">
        <w:trPr>
          <w:trHeight w:val="446"/>
        </w:trPr>
        <w:tc>
          <w:tcPr>
            <w:tcW w:w="2122" w:type="dxa"/>
            <w:shd w:val="clear" w:color="auto" w:fill="auto"/>
            <w:vAlign w:val="center"/>
          </w:tcPr>
          <w:p w14:paraId="590A4F47" w14:textId="77777777" w:rsidR="00984EAD" w:rsidRPr="006A53CA" w:rsidRDefault="00984EAD" w:rsidP="00984EAD">
            <w:pPr>
              <w:rPr>
                <w:sz w:val="20"/>
                <w:szCs w:val="20"/>
              </w:rPr>
            </w:pPr>
            <w:r>
              <w:rPr>
                <w:sz w:val="20"/>
                <w:szCs w:val="20"/>
              </w:rPr>
              <w:t>Branna</w:t>
            </w:r>
            <w:r w:rsidRPr="006A53CA">
              <w:rPr>
                <w:sz w:val="20"/>
                <w:szCs w:val="20"/>
              </w:rPr>
              <w:t>larmanlegg</w:t>
            </w:r>
            <w:r>
              <w:rPr>
                <w:sz w:val="20"/>
                <w:szCs w:val="20"/>
              </w:rPr>
              <w:t xml:space="preserve"> (ferdig installert)</w:t>
            </w:r>
          </w:p>
        </w:tc>
        <w:tc>
          <w:tcPr>
            <w:tcW w:w="1701" w:type="dxa"/>
            <w:vAlign w:val="center"/>
          </w:tcPr>
          <w:p w14:paraId="7B902D2F" w14:textId="77777777" w:rsidR="00984EAD" w:rsidRPr="006A53CA" w:rsidRDefault="00984EAD" w:rsidP="00984EAD">
            <w:pPr>
              <w:rPr>
                <w:sz w:val="20"/>
                <w:szCs w:val="20"/>
              </w:rPr>
            </w:pPr>
            <w:r w:rsidRPr="006A53CA">
              <w:rPr>
                <w:sz w:val="20"/>
                <w:szCs w:val="20"/>
              </w:rPr>
              <w:t>Anbefales</w:t>
            </w:r>
          </w:p>
        </w:tc>
        <w:tc>
          <w:tcPr>
            <w:tcW w:w="2835" w:type="dxa"/>
            <w:vAlign w:val="center"/>
          </w:tcPr>
          <w:p w14:paraId="65224E78" w14:textId="77777777" w:rsidR="00984EAD" w:rsidRPr="006A53CA" w:rsidRDefault="00984EAD" w:rsidP="00984EAD">
            <w:pPr>
              <w:rPr>
                <w:sz w:val="20"/>
                <w:szCs w:val="20"/>
              </w:rPr>
            </w:pPr>
            <w:r>
              <w:rPr>
                <w:sz w:val="20"/>
                <w:szCs w:val="20"/>
              </w:rPr>
              <w:t>Anbefales for utleieboliger. Krav i TEK17 for bygg i risikoklasse 6</w:t>
            </w:r>
          </w:p>
        </w:tc>
        <w:tc>
          <w:tcPr>
            <w:tcW w:w="2551" w:type="dxa"/>
            <w:vAlign w:val="center"/>
          </w:tcPr>
          <w:p w14:paraId="70294F19" w14:textId="77777777" w:rsidR="00984EAD" w:rsidRPr="006A53CA" w:rsidRDefault="00984EAD" w:rsidP="00984EAD">
            <w:pPr>
              <w:rPr>
                <w:sz w:val="20"/>
                <w:szCs w:val="20"/>
              </w:rPr>
            </w:pPr>
          </w:p>
        </w:tc>
      </w:tr>
      <w:tr w:rsidR="00984EAD" w14:paraId="02F0BEA0" w14:textId="77777777" w:rsidTr="00C64A4F">
        <w:trPr>
          <w:trHeight w:val="446"/>
        </w:trPr>
        <w:tc>
          <w:tcPr>
            <w:tcW w:w="2122" w:type="dxa"/>
            <w:shd w:val="clear" w:color="auto" w:fill="auto"/>
            <w:vAlign w:val="center"/>
          </w:tcPr>
          <w:p w14:paraId="68F67E21" w14:textId="77777777" w:rsidR="00984EAD" w:rsidRDefault="00984EAD" w:rsidP="00984EAD">
            <w:pPr>
              <w:rPr>
                <w:sz w:val="20"/>
                <w:szCs w:val="20"/>
              </w:rPr>
            </w:pPr>
            <w:r>
              <w:rPr>
                <w:sz w:val="20"/>
                <w:szCs w:val="20"/>
              </w:rPr>
              <w:t>Ledesystem*</w:t>
            </w:r>
            <w:r>
              <w:rPr>
                <w:sz w:val="20"/>
                <w:szCs w:val="20"/>
              </w:rPr>
              <w:br/>
              <w:t>(ferdig installert)</w:t>
            </w:r>
          </w:p>
        </w:tc>
        <w:tc>
          <w:tcPr>
            <w:tcW w:w="1701" w:type="dxa"/>
            <w:vAlign w:val="center"/>
          </w:tcPr>
          <w:p w14:paraId="5351AD1A" w14:textId="77777777" w:rsidR="00984EAD" w:rsidRPr="006A53CA" w:rsidRDefault="00984EAD" w:rsidP="00984EAD">
            <w:pPr>
              <w:rPr>
                <w:sz w:val="20"/>
                <w:szCs w:val="20"/>
              </w:rPr>
            </w:pPr>
            <w:r>
              <w:rPr>
                <w:sz w:val="20"/>
                <w:szCs w:val="20"/>
              </w:rPr>
              <w:t>Anbefales</w:t>
            </w:r>
          </w:p>
        </w:tc>
        <w:tc>
          <w:tcPr>
            <w:tcW w:w="2835" w:type="dxa"/>
            <w:vAlign w:val="center"/>
          </w:tcPr>
          <w:p w14:paraId="7F6A949C" w14:textId="77777777" w:rsidR="00984EAD" w:rsidRDefault="00984EAD" w:rsidP="00984EAD">
            <w:pPr>
              <w:rPr>
                <w:sz w:val="20"/>
                <w:szCs w:val="20"/>
              </w:rPr>
            </w:pPr>
            <w:r>
              <w:rPr>
                <w:sz w:val="20"/>
                <w:szCs w:val="20"/>
              </w:rPr>
              <w:t>Anbefales for utleieboliger. Krav i TEK17 for bygg i risikoklasse 6</w:t>
            </w:r>
          </w:p>
        </w:tc>
        <w:tc>
          <w:tcPr>
            <w:tcW w:w="2551" w:type="dxa"/>
            <w:vAlign w:val="center"/>
          </w:tcPr>
          <w:p w14:paraId="36D42087" w14:textId="77777777" w:rsidR="00984EAD" w:rsidRPr="00074C12" w:rsidDel="00B608B9" w:rsidRDefault="00984EAD" w:rsidP="00984EAD">
            <w:pPr>
              <w:rPr>
                <w:color w:val="000000" w:themeColor="text1"/>
                <w:sz w:val="20"/>
                <w:szCs w:val="20"/>
              </w:rPr>
            </w:pPr>
          </w:p>
        </w:tc>
      </w:tr>
    </w:tbl>
    <w:p w14:paraId="68CDC2F5" w14:textId="77777777" w:rsidR="006A53CA" w:rsidRPr="008C1F6B" w:rsidRDefault="006A53CA" w:rsidP="006A53CA">
      <w:pPr>
        <w:rPr>
          <w:sz w:val="20"/>
          <w:szCs w:val="20"/>
        </w:rPr>
      </w:pPr>
    </w:p>
    <w:p w14:paraId="38BD321C" w14:textId="77777777" w:rsidR="00015E9F" w:rsidRPr="008C1F6B" w:rsidRDefault="00015E9F" w:rsidP="006A53CA">
      <w:pPr>
        <w:rPr>
          <w:i/>
          <w:sz w:val="20"/>
          <w:szCs w:val="20"/>
        </w:rPr>
      </w:pPr>
      <w:r w:rsidRPr="008C1F6B">
        <w:rPr>
          <w:i/>
          <w:sz w:val="20"/>
          <w:szCs w:val="20"/>
        </w:rPr>
        <w:t xml:space="preserve">Merknader: </w:t>
      </w:r>
    </w:p>
    <w:p w14:paraId="4D382560" w14:textId="77777777" w:rsidR="00E34816" w:rsidRPr="00E02180" w:rsidRDefault="00E34816" w:rsidP="00E34816">
      <w:pPr>
        <w:ind w:left="340" w:hanging="340"/>
        <w:rPr>
          <w:i/>
          <w:sz w:val="20"/>
          <w:szCs w:val="20"/>
        </w:rPr>
      </w:pPr>
      <w:r>
        <w:rPr>
          <w:i/>
          <w:sz w:val="20"/>
          <w:szCs w:val="20"/>
        </w:rPr>
        <w:t>*</w:t>
      </w:r>
      <w:r>
        <w:rPr>
          <w:i/>
          <w:sz w:val="20"/>
          <w:szCs w:val="20"/>
        </w:rPr>
        <w:tab/>
      </w:r>
      <w:r w:rsidR="006552B6" w:rsidRPr="008D4A8F">
        <w:rPr>
          <w:i/>
          <w:sz w:val="20"/>
          <w:szCs w:val="20"/>
        </w:rPr>
        <w:t>For prosjektering og utførelse av ledesystem viser veiledningen til TEK17 til standarden NS 3926-1:2009 [</w:t>
      </w:r>
      <w:r w:rsidR="00765BF4" w:rsidRPr="008D4A8F">
        <w:rPr>
          <w:i/>
          <w:sz w:val="20"/>
          <w:szCs w:val="20"/>
        </w:rPr>
        <w:t>NS 3926</w:t>
      </w:r>
      <w:r w:rsidR="006552B6" w:rsidRPr="008D4A8F">
        <w:rPr>
          <w:i/>
          <w:sz w:val="20"/>
          <w:szCs w:val="20"/>
        </w:rPr>
        <w:t>, 2009]. Denne standarden ble revidert i 2017, og 2009-</w:t>
      </w:r>
      <w:r w:rsidR="00527CCC" w:rsidRPr="008D4A8F">
        <w:rPr>
          <w:i/>
          <w:sz w:val="20"/>
          <w:szCs w:val="20"/>
        </w:rPr>
        <w:t xml:space="preserve">utgaven </w:t>
      </w:r>
      <w:r w:rsidR="006552B6" w:rsidRPr="008D4A8F">
        <w:rPr>
          <w:i/>
          <w:sz w:val="20"/>
          <w:szCs w:val="20"/>
        </w:rPr>
        <w:t>trukket tilbake. Men siden TEK17 henviser til 2009</w:t>
      </w:r>
      <w:r w:rsidR="006552B6">
        <w:rPr>
          <w:i/>
          <w:sz w:val="20"/>
          <w:szCs w:val="20"/>
        </w:rPr>
        <w:t xml:space="preserve">-utgaven, er det denne som </w:t>
      </w:r>
      <w:r w:rsidR="00527CCC">
        <w:rPr>
          <w:i/>
          <w:sz w:val="20"/>
          <w:szCs w:val="20"/>
        </w:rPr>
        <w:t xml:space="preserve">fortsatt </w:t>
      </w:r>
      <w:r w:rsidR="006552B6">
        <w:rPr>
          <w:i/>
          <w:sz w:val="20"/>
          <w:szCs w:val="20"/>
        </w:rPr>
        <w:t xml:space="preserve">skal brukes for forskriftsmessig prosjektering og utførelse av </w:t>
      </w:r>
      <w:r>
        <w:rPr>
          <w:i/>
          <w:sz w:val="20"/>
          <w:szCs w:val="20"/>
        </w:rPr>
        <w:t>ledesystem</w:t>
      </w:r>
      <w:r w:rsidR="00527CCC">
        <w:rPr>
          <w:i/>
          <w:sz w:val="20"/>
          <w:szCs w:val="20"/>
        </w:rPr>
        <w:t>.</w:t>
      </w:r>
      <w:r w:rsidR="005A4B6F">
        <w:rPr>
          <w:i/>
          <w:sz w:val="20"/>
          <w:szCs w:val="20"/>
        </w:rPr>
        <w:t xml:space="preserve"> </w:t>
      </w:r>
    </w:p>
    <w:p w14:paraId="7DFEBF78" w14:textId="77777777" w:rsidR="00624D66" w:rsidRPr="008C1F6B" w:rsidRDefault="00624D66" w:rsidP="002A4B1E">
      <w:pPr>
        <w:rPr>
          <w:sz w:val="20"/>
          <w:szCs w:val="20"/>
          <w:highlight w:val="yellow"/>
        </w:rPr>
      </w:pPr>
    </w:p>
    <w:p w14:paraId="31045881" w14:textId="77777777" w:rsidR="008D25DA" w:rsidRDefault="008D25DA" w:rsidP="002A4B1E">
      <w:pPr>
        <w:rPr>
          <w:highlight w:val="yellow"/>
        </w:rPr>
      </w:pPr>
      <w:r w:rsidRPr="00DB4E44">
        <w:rPr>
          <w:noProof/>
          <w:lang w:eastAsia="nb-NO"/>
        </w:rPr>
        <w:lastRenderedPageBreak/>
        <w:drawing>
          <wp:inline distT="0" distB="0" distL="0" distR="0" wp14:anchorId="3ED83412" wp14:editId="07526704">
            <wp:extent cx="5289872" cy="3272350"/>
            <wp:effectExtent l="19050" t="19050" r="25400" b="234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6514" cy="3276459"/>
                    </a:xfrm>
                    <a:prstGeom prst="rect">
                      <a:avLst/>
                    </a:prstGeom>
                    <a:ln>
                      <a:solidFill>
                        <a:schemeClr val="tx1"/>
                      </a:solidFill>
                    </a:ln>
                  </pic:spPr>
                </pic:pic>
              </a:graphicData>
            </a:graphic>
          </wp:inline>
        </w:drawing>
      </w:r>
    </w:p>
    <w:p w14:paraId="0EC414B9" w14:textId="267F8F06" w:rsidR="008D25DA" w:rsidRPr="00C31037" w:rsidRDefault="009E5160" w:rsidP="002A4B1E">
      <w:pPr>
        <w:rPr>
          <w:i/>
        </w:rPr>
      </w:pPr>
      <w:r w:rsidRPr="00C31037">
        <w:rPr>
          <w:i/>
        </w:rPr>
        <w:t>Figur 3-</w:t>
      </w:r>
      <w:r w:rsidR="00342C8D" w:rsidRPr="00C31037">
        <w:rPr>
          <w:i/>
        </w:rPr>
        <w:t>2</w:t>
      </w:r>
      <w:r w:rsidRPr="00C31037">
        <w:rPr>
          <w:i/>
        </w:rPr>
        <w:t xml:space="preserve">: Eksempel på montering av </w:t>
      </w:r>
      <w:r w:rsidR="008D25DA" w:rsidRPr="00C31037">
        <w:rPr>
          <w:i/>
        </w:rPr>
        <w:t xml:space="preserve">velferdsteknologi for </w:t>
      </w:r>
      <w:r w:rsidRPr="00C31037">
        <w:rPr>
          <w:i/>
        </w:rPr>
        <w:t>ut</w:t>
      </w:r>
      <w:r w:rsidR="00C31037" w:rsidRPr="00C31037">
        <w:rPr>
          <w:i/>
        </w:rPr>
        <w:t>leieboliger.</w:t>
      </w:r>
    </w:p>
    <w:p w14:paraId="135BB81B" w14:textId="77777777" w:rsidR="00BA047A" w:rsidRDefault="00BA047A" w:rsidP="004326C1"/>
    <w:p w14:paraId="40B28E71" w14:textId="77777777" w:rsidR="009D7B21" w:rsidRDefault="009D7B21" w:rsidP="004326C1"/>
    <w:p w14:paraId="1D0F6C74" w14:textId="31A67BB2" w:rsidR="002E01C7" w:rsidRDefault="00DE26C7" w:rsidP="008C1F6B">
      <w:pPr>
        <w:pStyle w:val="Overskrift2"/>
      </w:pPr>
      <w:bookmarkStart w:id="14" w:name="_Toc508051324"/>
      <w:r>
        <w:t>Anbefal</w:t>
      </w:r>
      <w:r w:rsidR="00BA69B2">
        <w:t>inger</w:t>
      </w:r>
      <w:r>
        <w:t xml:space="preserve"> </w:t>
      </w:r>
      <w:r w:rsidR="00BA69B2">
        <w:t xml:space="preserve">og </w:t>
      </w:r>
      <w:r>
        <w:t xml:space="preserve">krav - </w:t>
      </w:r>
      <w:r w:rsidR="008C1F6B" w:rsidRPr="008C1F6B">
        <w:t>livsykluskostnader</w:t>
      </w:r>
      <w:bookmarkEnd w:id="14"/>
    </w:p>
    <w:p w14:paraId="73C06B17" w14:textId="77777777" w:rsidR="005B4BCF" w:rsidRDefault="005B4BCF" w:rsidP="005B4BCF">
      <w:r>
        <w:t>Riktig kvalitet vil reduserer driftskostnadene og behov for vedlikehold. Erfaring tilsier store kostnader knyttet med å skifte ut bygningskomponenter og bygge om leiligheter for å tilpasse til spesifikke brukerbehov. Dette vil være et viktig bidrag til reduserte livssykluskostnader. Det anbefales å planlegge for gode drifts- og vedlikeholdsløsninger på alle områder.</w:t>
      </w:r>
      <w:r w:rsidR="00A373FA">
        <w:t xml:space="preserve"> De anbefalte kravene til velferdsteknologi vil også </w:t>
      </w:r>
      <w:r w:rsidR="00A373FA" w:rsidRPr="00A373FA">
        <w:t xml:space="preserve">gjøre boligen </w:t>
      </w:r>
      <w:r w:rsidR="00A373FA">
        <w:t xml:space="preserve">mer </w:t>
      </w:r>
      <w:r w:rsidR="00A373FA" w:rsidRPr="00A373FA">
        <w:t>fleksibel og redusere kostnade</w:t>
      </w:r>
      <w:r w:rsidR="00A373FA">
        <w:t>ne for framtidige endringer</w:t>
      </w:r>
      <w:r w:rsidR="00A373FA" w:rsidRPr="00A373FA">
        <w:t>.</w:t>
      </w:r>
    </w:p>
    <w:p w14:paraId="37D9401A" w14:textId="77777777" w:rsidR="005B4BCF" w:rsidRDefault="005B4BCF" w:rsidP="000B33E8"/>
    <w:p w14:paraId="247CEAE8" w14:textId="77777777" w:rsidR="000B33E8" w:rsidRDefault="000B33E8" w:rsidP="000B33E8">
      <w:r w:rsidRPr="001C79B0">
        <w:t xml:space="preserve">Det </w:t>
      </w:r>
      <w:r w:rsidR="00F823B8">
        <w:t>anbefale</w:t>
      </w:r>
      <w:r w:rsidR="005B4BCF">
        <w:t>s</w:t>
      </w:r>
      <w:r w:rsidR="00F823B8">
        <w:t xml:space="preserve"> banebelegg </w:t>
      </w:r>
      <w:r w:rsidRPr="001C79B0">
        <w:t xml:space="preserve">med god slitestyrke. </w:t>
      </w:r>
      <w:r w:rsidR="009D7B21" w:rsidRPr="001C79B0">
        <w:t xml:space="preserve">Standarden NS-EN ISO 10874 klassifiserer </w:t>
      </w:r>
      <w:r w:rsidR="00F823B8">
        <w:t xml:space="preserve">halvharde </w:t>
      </w:r>
      <w:r w:rsidR="009D7B21" w:rsidRPr="001C79B0">
        <w:t xml:space="preserve">golvbelegg ut fra bruksegenskaper. </w:t>
      </w:r>
      <w:r w:rsidR="00F823B8">
        <w:t xml:space="preserve">Standarden skiller </w:t>
      </w:r>
      <w:r w:rsidR="009D7B21" w:rsidRPr="001C79B0">
        <w:t xml:space="preserve">mellom bruksområdene bolig, offentlige miljøer og industri. </w:t>
      </w:r>
      <w:r w:rsidR="00F823B8" w:rsidRPr="001C79B0">
        <w:t xml:space="preserve">Figur </w:t>
      </w:r>
      <w:r w:rsidR="00342C8D">
        <w:t>3-3</w:t>
      </w:r>
      <w:r w:rsidR="00F823B8" w:rsidRPr="001C79B0">
        <w:t xml:space="preserve"> viser</w:t>
      </w:r>
      <w:r w:rsidR="00F823B8" w:rsidRPr="00E02180">
        <w:t xml:space="preserve"> eksempel på klassifisering av halvharde golvbelegg</w:t>
      </w:r>
      <w:r w:rsidR="00F823B8">
        <w:t xml:space="preserve"> for offentlige miljøer og industri</w:t>
      </w:r>
      <w:r w:rsidR="00F823B8" w:rsidRPr="00E02180">
        <w:t xml:space="preserve">. </w:t>
      </w:r>
      <w:r w:rsidR="009D7B21" w:rsidRPr="001C79B0">
        <w:t xml:space="preserve">Det bør velges golvbelegg beregnet på offentlige miljøer. </w:t>
      </w:r>
    </w:p>
    <w:p w14:paraId="674C885E" w14:textId="77777777" w:rsidR="00B062E9" w:rsidRPr="00E02180" w:rsidRDefault="00B062E9" w:rsidP="000B33E8"/>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3"/>
      </w:tblGrid>
      <w:tr w:rsidR="000B33E8" w:rsidRPr="00E02180" w14:paraId="0FD243EF" w14:textId="77777777" w:rsidTr="00F823B8">
        <w:tc>
          <w:tcPr>
            <w:tcW w:w="3544" w:type="dxa"/>
          </w:tcPr>
          <w:p w14:paraId="7E185FED" w14:textId="77777777" w:rsidR="000B33E8" w:rsidRPr="00E02180" w:rsidRDefault="000B33E8" w:rsidP="00662188">
            <w:r w:rsidRPr="00E02180">
              <w:rPr>
                <w:noProof/>
                <w:lang w:eastAsia="nb-NO"/>
              </w:rPr>
              <w:drawing>
                <wp:inline distT="0" distB="0" distL="0" distR="0" wp14:anchorId="7F46BB13" wp14:editId="5783B1B3">
                  <wp:extent cx="1733384" cy="823502"/>
                  <wp:effectExtent l="0" t="0" r="63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61419" cy="836821"/>
                          </a:xfrm>
                          <a:prstGeom prst="rect">
                            <a:avLst/>
                          </a:prstGeom>
                        </pic:spPr>
                      </pic:pic>
                    </a:graphicData>
                  </a:graphic>
                </wp:inline>
              </w:drawing>
            </w:r>
          </w:p>
        </w:tc>
        <w:tc>
          <w:tcPr>
            <w:tcW w:w="5523" w:type="dxa"/>
          </w:tcPr>
          <w:p w14:paraId="082508E1" w14:textId="77777777" w:rsidR="000B33E8" w:rsidRPr="00E02180" w:rsidRDefault="000B33E8" w:rsidP="00662188">
            <w:r w:rsidRPr="00E02180">
              <w:rPr>
                <w:noProof/>
                <w:lang w:eastAsia="nb-NO"/>
              </w:rPr>
              <w:drawing>
                <wp:inline distT="0" distB="0" distL="0" distR="0" wp14:anchorId="72450C25" wp14:editId="5DEFEBC3">
                  <wp:extent cx="1726365" cy="842838"/>
                  <wp:effectExtent l="0" t="0" r="762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6168" cy="852506"/>
                          </a:xfrm>
                          <a:prstGeom prst="rect">
                            <a:avLst/>
                          </a:prstGeom>
                        </pic:spPr>
                      </pic:pic>
                    </a:graphicData>
                  </a:graphic>
                </wp:inline>
              </w:drawing>
            </w:r>
          </w:p>
        </w:tc>
      </w:tr>
    </w:tbl>
    <w:p w14:paraId="1084D10A" w14:textId="77777777" w:rsidR="000B33E8" w:rsidRPr="008C1F6B" w:rsidRDefault="000B33E8" w:rsidP="000B33E8">
      <w:pPr>
        <w:rPr>
          <w:i/>
        </w:rPr>
      </w:pPr>
      <w:r w:rsidRPr="008C1F6B">
        <w:rPr>
          <w:i/>
        </w:rPr>
        <w:t xml:space="preserve">Figur </w:t>
      </w:r>
      <w:r w:rsidR="00342C8D">
        <w:rPr>
          <w:i/>
        </w:rPr>
        <w:t>3-3</w:t>
      </w:r>
      <w:r w:rsidRPr="008C1F6B">
        <w:rPr>
          <w:i/>
        </w:rPr>
        <w:t>: Eksempel på klassifisering av halvharde gulvbelegg etter NS-EN ISO 10874</w:t>
      </w:r>
      <w:r w:rsidR="00F823B8">
        <w:rPr>
          <w:i/>
        </w:rPr>
        <w:t>. Offentlige miljøer til venstre og industri til høyre</w:t>
      </w:r>
      <w:r w:rsidRPr="008C1F6B">
        <w:rPr>
          <w:i/>
        </w:rPr>
        <w:br/>
      </w:r>
    </w:p>
    <w:p w14:paraId="52541C5D" w14:textId="77777777" w:rsidR="001C79B0" w:rsidRDefault="000B33E8" w:rsidP="000B33E8">
      <w:r w:rsidRPr="00E02180">
        <w:t xml:space="preserve">Veggoverflater bør tåle slitasje og støt fra rullestoler, senger osv. Nedre halvdel av veggen, opp til høyde </w:t>
      </w:r>
      <w:r w:rsidR="00B062E9">
        <w:t xml:space="preserve">over </w:t>
      </w:r>
      <w:r w:rsidRPr="00E02180">
        <w:t xml:space="preserve">dørvrider, er særlig utsatt for slag og støt. Vanlige gipsplater er </w:t>
      </w:r>
      <w:r w:rsidR="00B062E9">
        <w:t>ikke</w:t>
      </w:r>
      <w:r w:rsidRPr="00E02180">
        <w:t xml:space="preserve"> egnet. </w:t>
      </w:r>
    </w:p>
    <w:p w14:paraId="7FD0EA4E" w14:textId="77777777" w:rsidR="001C79B0" w:rsidRDefault="001C79B0" w:rsidP="000B33E8"/>
    <w:p w14:paraId="0CB9C054" w14:textId="77777777" w:rsidR="000B33E8" w:rsidRDefault="00B062E9" w:rsidP="000B33E8">
      <w:r>
        <w:lastRenderedPageBreak/>
        <w:t>Vegger p</w:t>
      </w:r>
      <w:r w:rsidR="000B33E8" w:rsidRPr="00E02180">
        <w:t xml:space="preserve">å kjøkken og bad bør ha skrufeste for oppheng av skap og utstyr. Det er dyrt å måtte forsterke vegger i etterkant. Økte bredder på døråpninger og passasjer gjør boligene mer anvendelig og gir mindre skader på dørkarmer og vegger. </w:t>
      </w:r>
    </w:p>
    <w:p w14:paraId="4D141215" w14:textId="77777777" w:rsidR="00D6588E" w:rsidRDefault="00D6588E" w:rsidP="000B33E8"/>
    <w:p w14:paraId="160698FB" w14:textId="77777777" w:rsidR="00F9111B" w:rsidRDefault="00F9111B" w:rsidP="000B33E8"/>
    <w:p w14:paraId="1627977F" w14:textId="3AA8BC89" w:rsidR="000B33E8" w:rsidRDefault="000B33E8" w:rsidP="000B33E8">
      <w:pPr>
        <w:rPr>
          <w:i/>
          <w:color w:val="000000" w:themeColor="text1"/>
        </w:rPr>
      </w:pPr>
      <w:r w:rsidRPr="0076035D">
        <w:rPr>
          <w:i/>
        </w:rPr>
        <w:t xml:space="preserve">Tabell </w:t>
      </w:r>
      <w:r w:rsidR="009E5160">
        <w:rPr>
          <w:i/>
        </w:rPr>
        <w:t>3-</w:t>
      </w:r>
      <w:r>
        <w:rPr>
          <w:i/>
        </w:rPr>
        <w:t>3</w:t>
      </w:r>
      <w:r w:rsidRPr="0076035D">
        <w:rPr>
          <w:i/>
          <w:color w:val="000000" w:themeColor="text1"/>
        </w:rPr>
        <w:t>:</w:t>
      </w:r>
      <w:r w:rsidRPr="00074C12">
        <w:rPr>
          <w:i/>
          <w:color w:val="000000" w:themeColor="text1"/>
        </w:rPr>
        <w:t xml:space="preserve"> </w:t>
      </w:r>
      <w:r>
        <w:rPr>
          <w:i/>
          <w:color w:val="000000" w:themeColor="text1"/>
        </w:rPr>
        <w:t>Anbefal</w:t>
      </w:r>
      <w:r w:rsidR="00BA69B2">
        <w:rPr>
          <w:i/>
          <w:color w:val="000000" w:themeColor="text1"/>
        </w:rPr>
        <w:t>inger og</w:t>
      </w:r>
      <w:r>
        <w:rPr>
          <w:i/>
          <w:color w:val="000000" w:themeColor="text1"/>
        </w:rPr>
        <w:t xml:space="preserve"> krav knyttet til </w:t>
      </w:r>
      <w:r w:rsidR="00F668C5">
        <w:rPr>
          <w:i/>
          <w:color w:val="000000" w:themeColor="text1"/>
        </w:rPr>
        <w:t>livssykluskostnader</w:t>
      </w:r>
      <w:r>
        <w:rPr>
          <w:i/>
          <w:color w:val="000000" w:themeColor="text1"/>
        </w:rPr>
        <w:t xml:space="preserve"> (gjelder for både utleieboliger og omsorgsboliger)</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68"/>
        <w:gridCol w:w="3544"/>
      </w:tblGrid>
      <w:tr w:rsidR="000B33E8" w14:paraId="009D72E3" w14:textId="77777777" w:rsidTr="008C1F6B">
        <w:trPr>
          <w:trHeight w:val="90"/>
          <w:tblHeader/>
        </w:trPr>
        <w:tc>
          <w:tcPr>
            <w:tcW w:w="2547" w:type="dxa"/>
            <w:shd w:val="clear" w:color="auto" w:fill="BFBFBF" w:themeFill="background1" w:themeFillShade="BF"/>
          </w:tcPr>
          <w:p w14:paraId="07EBB377" w14:textId="77777777" w:rsidR="000B33E8" w:rsidRPr="00624D66" w:rsidRDefault="000B33E8" w:rsidP="00662188">
            <w:pPr>
              <w:rPr>
                <w:b/>
              </w:rPr>
            </w:pPr>
            <w:r>
              <w:rPr>
                <w:b/>
                <w:color w:val="000000" w:themeColor="text1"/>
              </w:rPr>
              <w:t>Tiltak</w:t>
            </w:r>
          </w:p>
        </w:tc>
        <w:tc>
          <w:tcPr>
            <w:tcW w:w="2268" w:type="dxa"/>
            <w:shd w:val="clear" w:color="auto" w:fill="BFBFBF" w:themeFill="background1" w:themeFillShade="BF"/>
          </w:tcPr>
          <w:p w14:paraId="785084EA" w14:textId="4FB5AE0F" w:rsidR="000B33E8" w:rsidRPr="00F57020" w:rsidRDefault="000B33E8" w:rsidP="00662188">
            <w:pPr>
              <w:jc w:val="center"/>
              <w:rPr>
                <w:b/>
              </w:rPr>
            </w:pPr>
            <w:r>
              <w:rPr>
                <w:b/>
              </w:rPr>
              <w:t xml:space="preserve">Anbefalt </w:t>
            </w:r>
          </w:p>
        </w:tc>
        <w:tc>
          <w:tcPr>
            <w:tcW w:w="3544" w:type="dxa"/>
            <w:shd w:val="clear" w:color="auto" w:fill="BFBFBF" w:themeFill="background1" w:themeFillShade="BF"/>
          </w:tcPr>
          <w:p w14:paraId="4407F70C" w14:textId="77777777" w:rsidR="000B33E8" w:rsidRPr="00F57020" w:rsidRDefault="000B33E8" w:rsidP="00662188">
            <w:pPr>
              <w:jc w:val="center"/>
              <w:rPr>
                <w:b/>
              </w:rPr>
            </w:pPr>
            <w:r w:rsidRPr="00F57020">
              <w:rPr>
                <w:b/>
              </w:rPr>
              <w:t>Merknad</w:t>
            </w:r>
          </w:p>
        </w:tc>
      </w:tr>
      <w:tr w:rsidR="000B33E8" w14:paraId="18CBF592" w14:textId="77777777" w:rsidTr="008C1F6B">
        <w:trPr>
          <w:trHeight w:val="372"/>
        </w:trPr>
        <w:tc>
          <w:tcPr>
            <w:tcW w:w="2547" w:type="dxa"/>
            <w:shd w:val="clear" w:color="auto" w:fill="auto"/>
            <w:vAlign w:val="center"/>
          </w:tcPr>
          <w:p w14:paraId="334D14AE" w14:textId="77777777" w:rsidR="000B33E8" w:rsidRPr="00E02180" w:rsidRDefault="000B33E8" w:rsidP="00662188">
            <w:pPr>
              <w:rPr>
                <w:b/>
                <w:sz w:val="20"/>
                <w:szCs w:val="20"/>
              </w:rPr>
            </w:pPr>
            <w:r w:rsidRPr="00E02180">
              <w:rPr>
                <w:b/>
                <w:sz w:val="20"/>
                <w:szCs w:val="20"/>
              </w:rPr>
              <w:t>Golvbelegg</w:t>
            </w:r>
          </w:p>
        </w:tc>
        <w:tc>
          <w:tcPr>
            <w:tcW w:w="2268" w:type="dxa"/>
            <w:vAlign w:val="center"/>
          </w:tcPr>
          <w:p w14:paraId="2F1F231E" w14:textId="77777777" w:rsidR="000B33E8" w:rsidRPr="009E2B5C" w:rsidRDefault="000B33E8" w:rsidP="00662188">
            <w:pPr>
              <w:rPr>
                <w:sz w:val="20"/>
                <w:szCs w:val="20"/>
              </w:rPr>
            </w:pPr>
          </w:p>
        </w:tc>
        <w:tc>
          <w:tcPr>
            <w:tcW w:w="3544" w:type="dxa"/>
            <w:vAlign w:val="center"/>
          </w:tcPr>
          <w:p w14:paraId="5892F4F3" w14:textId="77777777" w:rsidR="000B33E8" w:rsidRPr="006A53CA" w:rsidRDefault="000B33E8" w:rsidP="00662188">
            <w:pPr>
              <w:rPr>
                <w:sz w:val="20"/>
                <w:szCs w:val="20"/>
              </w:rPr>
            </w:pPr>
          </w:p>
        </w:tc>
      </w:tr>
      <w:tr w:rsidR="000B33E8" w14:paraId="335E0C2D" w14:textId="77777777" w:rsidTr="008C1F6B">
        <w:trPr>
          <w:trHeight w:val="458"/>
        </w:trPr>
        <w:tc>
          <w:tcPr>
            <w:tcW w:w="2547" w:type="dxa"/>
            <w:shd w:val="clear" w:color="auto" w:fill="auto"/>
            <w:vAlign w:val="center"/>
          </w:tcPr>
          <w:p w14:paraId="63989164" w14:textId="77777777" w:rsidR="000B33E8" w:rsidRPr="006A53CA" w:rsidRDefault="000B33E8" w:rsidP="00662188">
            <w:pPr>
              <w:rPr>
                <w:sz w:val="20"/>
                <w:szCs w:val="20"/>
              </w:rPr>
            </w:pPr>
            <w:r>
              <w:rPr>
                <w:sz w:val="20"/>
                <w:szCs w:val="20"/>
              </w:rPr>
              <w:t>Bruksklasse (NS-EN ISO 10874</w:t>
            </w:r>
          </w:p>
        </w:tc>
        <w:tc>
          <w:tcPr>
            <w:tcW w:w="2268" w:type="dxa"/>
            <w:vAlign w:val="center"/>
          </w:tcPr>
          <w:p w14:paraId="6F0EA1BC" w14:textId="77777777" w:rsidR="000B33E8" w:rsidRPr="006A53CA" w:rsidRDefault="000B33E8" w:rsidP="00662188">
            <w:pPr>
              <w:rPr>
                <w:sz w:val="20"/>
                <w:szCs w:val="20"/>
              </w:rPr>
            </w:pPr>
            <w:r>
              <w:rPr>
                <w:sz w:val="20"/>
                <w:szCs w:val="20"/>
              </w:rPr>
              <w:t xml:space="preserve">Minimum </w:t>
            </w:r>
            <w:r w:rsidR="00B829AD">
              <w:rPr>
                <w:sz w:val="20"/>
                <w:szCs w:val="20"/>
              </w:rPr>
              <w:t xml:space="preserve">klasse </w:t>
            </w:r>
            <w:r>
              <w:rPr>
                <w:sz w:val="20"/>
                <w:szCs w:val="20"/>
              </w:rPr>
              <w:t>33/43</w:t>
            </w:r>
          </w:p>
        </w:tc>
        <w:tc>
          <w:tcPr>
            <w:tcW w:w="3544" w:type="dxa"/>
            <w:vAlign w:val="center"/>
          </w:tcPr>
          <w:p w14:paraId="1F5FA588" w14:textId="77777777" w:rsidR="000B33E8" w:rsidRPr="006A53CA" w:rsidRDefault="000B33E8" w:rsidP="00662188">
            <w:pPr>
              <w:rPr>
                <w:sz w:val="20"/>
                <w:szCs w:val="20"/>
              </w:rPr>
            </w:pPr>
            <w:r>
              <w:rPr>
                <w:sz w:val="20"/>
                <w:szCs w:val="20"/>
              </w:rPr>
              <w:t>Det anbefales halvharde golvbelegg (banebelegg)</w:t>
            </w:r>
          </w:p>
        </w:tc>
      </w:tr>
      <w:tr w:rsidR="00B829AD" w:rsidRPr="00F15116" w14:paraId="6E7BB533" w14:textId="77777777" w:rsidTr="008C1F6B">
        <w:trPr>
          <w:trHeight w:val="458"/>
        </w:trPr>
        <w:tc>
          <w:tcPr>
            <w:tcW w:w="2547" w:type="dxa"/>
            <w:shd w:val="clear" w:color="auto" w:fill="auto"/>
            <w:vAlign w:val="center"/>
          </w:tcPr>
          <w:p w14:paraId="3A05F5E9" w14:textId="77777777" w:rsidR="00B829AD" w:rsidRDefault="00B829AD" w:rsidP="00662188">
            <w:pPr>
              <w:rPr>
                <w:sz w:val="20"/>
                <w:szCs w:val="20"/>
              </w:rPr>
            </w:pPr>
            <w:r>
              <w:rPr>
                <w:sz w:val="20"/>
                <w:szCs w:val="20"/>
              </w:rPr>
              <w:t>Innhold av mykgjørere (</w:t>
            </w:r>
            <w:r w:rsidR="0015200B">
              <w:rPr>
                <w:sz w:val="20"/>
                <w:szCs w:val="20"/>
              </w:rPr>
              <w:t xml:space="preserve">gjelder </w:t>
            </w:r>
            <w:r>
              <w:rPr>
                <w:sz w:val="20"/>
                <w:szCs w:val="20"/>
              </w:rPr>
              <w:t>PVC</w:t>
            </w:r>
            <w:r w:rsidR="0015200B">
              <w:rPr>
                <w:sz w:val="20"/>
                <w:szCs w:val="20"/>
              </w:rPr>
              <w:t>-belegg</w:t>
            </w:r>
            <w:r>
              <w:rPr>
                <w:sz w:val="20"/>
                <w:szCs w:val="20"/>
              </w:rPr>
              <w:t>)</w:t>
            </w:r>
          </w:p>
        </w:tc>
        <w:tc>
          <w:tcPr>
            <w:tcW w:w="2268" w:type="dxa"/>
            <w:vAlign w:val="center"/>
          </w:tcPr>
          <w:p w14:paraId="11B7C423" w14:textId="77777777" w:rsidR="00B829AD" w:rsidRDefault="00B829AD" w:rsidP="00662188">
            <w:pPr>
              <w:rPr>
                <w:sz w:val="20"/>
                <w:szCs w:val="20"/>
              </w:rPr>
            </w:pPr>
            <w:r>
              <w:rPr>
                <w:sz w:val="20"/>
                <w:szCs w:val="20"/>
              </w:rPr>
              <w:t xml:space="preserve">Ikke </w:t>
            </w:r>
            <w:r w:rsidR="0015200B">
              <w:rPr>
                <w:sz w:val="20"/>
                <w:szCs w:val="20"/>
              </w:rPr>
              <w:t xml:space="preserve">bruk av </w:t>
            </w:r>
            <w:r>
              <w:rPr>
                <w:sz w:val="20"/>
                <w:szCs w:val="20"/>
              </w:rPr>
              <w:t>ftalater</w:t>
            </w:r>
            <w:r w:rsidR="0015200B">
              <w:rPr>
                <w:sz w:val="20"/>
                <w:szCs w:val="20"/>
              </w:rPr>
              <w:t xml:space="preserve"> (DEHP) som mykgjørere</w:t>
            </w:r>
          </w:p>
        </w:tc>
        <w:tc>
          <w:tcPr>
            <w:tcW w:w="3544" w:type="dxa"/>
            <w:vAlign w:val="center"/>
          </w:tcPr>
          <w:p w14:paraId="51EC3A0C" w14:textId="77777777" w:rsidR="00B829AD" w:rsidRPr="00F15116" w:rsidRDefault="00B829AD" w:rsidP="008C1F6B">
            <w:pPr>
              <w:rPr>
                <w:sz w:val="20"/>
                <w:szCs w:val="20"/>
              </w:rPr>
            </w:pPr>
            <w:r w:rsidRPr="00B829AD">
              <w:rPr>
                <w:sz w:val="20"/>
                <w:szCs w:val="20"/>
              </w:rPr>
              <w:t xml:space="preserve">Ftalater </w:t>
            </w:r>
            <w:r w:rsidR="0015200B">
              <w:rPr>
                <w:sz w:val="20"/>
                <w:szCs w:val="20"/>
              </w:rPr>
              <w:t xml:space="preserve">(DEHP) </w:t>
            </w:r>
            <w:r w:rsidRPr="00B829AD">
              <w:rPr>
                <w:sz w:val="20"/>
                <w:szCs w:val="20"/>
              </w:rPr>
              <w:t>i myk PVC og andre plastprodukter er ikke k</w:t>
            </w:r>
            <w:r>
              <w:rPr>
                <w:sz w:val="20"/>
                <w:szCs w:val="20"/>
              </w:rPr>
              <w:t xml:space="preserve">jemisk bundet, og </w:t>
            </w:r>
            <w:r w:rsidRPr="00B829AD">
              <w:rPr>
                <w:sz w:val="20"/>
                <w:szCs w:val="20"/>
              </w:rPr>
              <w:t>kan lekke ut til omgivelsene</w:t>
            </w:r>
            <w:r w:rsidR="0015200B">
              <w:rPr>
                <w:sz w:val="20"/>
                <w:szCs w:val="20"/>
              </w:rPr>
              <w:t xml:space="preserve">. </w:t>
            </w:r>
            <w:r w:rsidRPr="00B829AD">
              <w:rPr>
                <w:sz w:val="20"/>
                <w:szCs w:val="20"/>
              </w:rPr>
              <w:t xml:space="preserve">DEHP kan være hormonforstyrrende for mennesker og </w:t>
            </w:r>
            <w:r w:rsidR="0015200B">
              <w:rPr>
                <w:sz w:val="20"/>
                <w:szCs w:val="20"/>
              </w:rPr>
              <w:t xml:space="preserve">i </w:t>
            </w:r>
            <w:r w:rsidRPr="00B829AD">
              <w:rPr>
                <w:sz w:val="20"/>
                <w:szCs w:val="20"/>
              </w:rPr>
              <w:t>miljøet.</w:t>
            </w:r>
          </w:p>
        </w:tc>
      </w:tr>
      <w:tr w:rsidR="000B33E8" w:rsidRPr="00F15116" w14:paraId="55BD625B" w14:textId="77777777" w:rsidTr="008C1F6B">
        <w:trPr>
          <w:trHeight w:val="458"/>
        </w:trPr>
        <w:tc>
          <w:tcPr>
            <w:tcW w:w="2547" w:type="dxa"/>
            <w:shd w:val="clear" w:color="auto" w:fill="auto"/>
            <w:vAlign w:val="center"/>
          </w:tcPr>
          <w:p w14:paraId="1AE35360" w14:textId="77777777" w:rsidR="000B33E8" w:rsidRDefault="000B33E8" w:rsidP="00662188">
            <w:pPr>
              <w:rPr>
                <w:sz w:val="20"/>
                <w:szCs w:val="20"/>
              </w:rPr>
            </w:pPr>
            <w:r>
              <w:rPr>
                <w:sz w:val="20"/>
                <w:szCs w:val="20"/>
              </w:rPr>
              <w:t>Skjøter</w:t>
            </w:r>
          </w:p>
        </w:tc>
        <w:tc>
          <w:tcPr>
            <w:tcW w:w="2268" w:type="dxa"/>
            <w:vAlign w:val="center"/>
          </w:tcPr>
          <w:p w14:paraId="1E024871" w14:textId="77777777" w:rsidR="000B33E8" w:rsidRPr="00F15116" w:rsidRDefault="000B33E8" w:rsidP="00662188">
            <w:pPr>
              <w:rPr>
                <w:sz w:val="20"/>
                <w:szCs w:val="20"/>
              </w:rPr>
            </w:pPr>
            <w:r>
              <w:rPr>
                <w:sz w:val="20"/>
                <w:szCs w:val="20"/>
              </w:rPr>
              <w:t xml:space="preserve">Sveises med </w:t>
            </w:r>
            <w:r w:rsidRPr="00381456">
              <w:rPr>
                <w:sz w:val="20"/>
                <w:szCs w:val="20"/>
              </w:rPr>
              <w:t>flerfarget eller fargeavstemt sveisetråd</w:t>
            </w:r>
          </w:p>
        </w:tc>
        <w:tc>
          <w:tcPr>
            <w:tcW w:w="3544" w:type="dxa"/>
            <w:vAlign w:val="center"/>
          </w:tcPr>
          <w:p w14:paraId="58A1E43A" w14:textId="77777777" w:rsidR="000B33E8" w:rsidRPr="00F15116" w:rsidRDefault="000B33E8" w:rsidP="00662188">
            <w:pPr>
              <w:rPr>
                <w:sz w:val="20"/>
                <w:szCs w:val="20"/>
              </w:rPr>
            </w:pPr>
          </w:p>
        </w:tc>
      </w:tr>
      <w:tr w:rsidR="000B33E8" w:rsidRPr="00F15116" w14:paraId="2BA53CE5" w14:textId="77777777" w:rsidTr="008C1F6B">
        <w:trPr>
          <w:trHeight w:val="458"/>
        </w:trPr>
        <w:tc>
          <w:tcPr>
            <w:tcW w:w="2547" w:type="dxa"/>
            <w:shd w:val="clear" w:color="auto" w:fill="auto"/>
            <w:vAlign w:val="center"/>
          </w:tcPr>
          <w:p w14:paraId="5D731C5E" w14:textId="77777777" w:rsidR="000B33E8" w:rsidRDefault="000B33E8" w:rsidP="00662188">
            <w:pPr>
              <w:rPr>
                <w:sz w:val="20"/>
                <w:szCs w:val="20"/>
              </w:rPr>
            </w:pPr>
            <w:r>
              <w:rPr>
                <w:sz w:val="20"/>
                <w:szCs w:val="20"/>
              </w:rPr>
              <w:t>Oppbrett langs kanter</w:t>
            </w:r>
          </w:p>
        </w:tc>
        <w:tc>
          <w:tcPr>
            <w:tcW w:w="2268" w:type="dxa"/>
            <w:vAlign w:val="center"/>
          </w:tcPr>
          <w:p w14:paraId="24141DCA" w14:textId="77777777" w:rsidR="000B33E8" w:rsidRPr="00F15116" w:rsidRDefault="000B33E8" w:rsidP="00662188">
            <w:pPr>
              <w:rPr>
                <w:sz w:val="20"/>
                <w:szCs w:val="20"/>
              </w:rPr>
            </w:pPr>
            <w:r>
              <w:rPr>
                <w:sz w:val="20"/>
                <w:szCs w:val="20"/>
              </w:rPr>
              <w:t>O</w:t>
            </w:r>
            <w:r w:rsidRPr="007C43E0">
              <w:rPr>
                <w:sz w:val="20"/>
                <w:szCs w:val="20"/>
              </w:rPr>
              <w:t>ppbrett</w:t>
            </w:r>
            <w:r>
              <w:rPr>
                <w:sz w:val="20"/>
                <w:szCs w:val="20"/>
              </w:rPr>
              <w:t xml:space="preserve"> med hulkil som sikres med list</w:t>
            </w:r>
          </w:p>
        </w:tc>
        <w:tc>
          <w:tcPr>
            <w:tcW w:w="3544" w:type="dxa"/>
            <w:vAlign w:val="center"/>
          </w:tcPr>
          <w:p w14:paraId="32C7877B" w14:textId="77777777" w:rsidR="000B33E8" w:rsidRPr="009A6031" w:rsidRDefault="009A6031" w:rsidP="00A47290">
            <w:pPr>
              <w:rPr>
                <w:sz w:val="20"/>
                <w:szCs w:val="20"/>
              </w:rPr>
            </w:pPr>
            <w:r w:rsidRPr="009A6031">
              <w:rPr>
                <w:sz w:val="20"/>
                <w:szCs w:val="20"/>
              </w:rPr>
              <w:t>Med hulkil menes avrundet overgang mellom golv og vegg som hindrer skarp knekk i golvbelegget.</w:t>
            </w:r>
          </w:p>
        </w:tc>
      </w:tr>
      <w:tr w:rsidR="000B33E8" w:rsidRPr="00F15116" w14:paraId="38ED3788" w14:textId="77777777" w:rsidTr="008C1F6B">
        <w:trPr>
          <w:trHeight w:val="458"/>
        </w:trPr>
        <w:tc>
          <w:tcPr>
            <w:tcW w:w="2547" w:type="dxa"/>
            <w:shd w:val="clear" w:color="auto" w:fill="auto"/>
            <w:vAlign w:val="center"/>
          </w:tcPr>
          <w:p w14:paraId="7D1DF468" w14:textId="77777777" w:rsidR="000B33E8" w:rsidRPr="008C1F6B" w:rsidRDefault="000B33E8" w:rsidP="00662188">
            <w:pPr>
              <w:rPr>
                <w:b/>
                <w:sz w:val="20"/>
                <w:szCs w:val="20"/>
              </w:rPr>
            </w:pPr>
            <w:r w:rsidRPr="008C1F6B">
              <w:rPr>
                <w:b/>
                <w:sz w:val="20"/>
                <w:szCs w:val="20"/>
              </w:rPr>
              <w:t>Vegger</w:t>
            </w:r>
          </w:p>
        </w:tc>
        <w:tc>
          <w:tcPr>
            <w:tcW w:w="2268" w:type="dxa"/>
            <w:vAlign w:val="center"/>
          </w:tcPr>
          <w:p w14:paraId="0136241C" w14:textId="77777777" w:rsidR="000B33E8" w:rsidRPr="000B33E8" w:rsidRDefault="000B33E8" w:rsidP="00662188">
            <w:pPr>
              <w:rPr>
                <w:sz w:val="20"/>
                <w:szCs w:val="20"/>
              </w:rPr>
            </w:pPr>
          </w:p>
        </w:tc>
        <w:tc>
          <w:tcPr>
            <w:tcW w:w="3544" w:type="dxa"/>
            <w:vAlign w:val="center"/>
          </w:tcPr>
          <w:p w14:paraId="1513F00F" w14:textId="77777777" w:rsidR="000B33E8" w:rsidRPr="00F15116" w:rsidRDefault="000B33E8" w:rsidP="00662188">
            <w:pPr>
              <w:rPr>
                <w:sz w:val="20"/>
                <w:szCs w:val="20"/>
              </w:rPr>
            </w:pPr>
          </w:p>
        </w:tc>
      </w:tr>
      <w:tr w:rsidR="000B33E8" w:rsidRPr="00F15116" w14:paraId="1F47D3BB" w14:textId="77777777" w:rsidTr="008C1F6B">
        <w:trPr>
          <w:trHeight w:val="458"/>
        </w:trPr>
        <w:tc>
          <w:tcPr>
            <w:tcW w:w="2547" w:type="dxa"/>
            <w:shd w:val="clear" w:color="auto" w:fill="auto"/>
            <w:vAlign w:val="center"/>
          </w:tcPr>
          <w:p w14:paraId="7F7837B4" w14:textId="77777777" w:rsidR="000B33E8" w:rsidRDefault="000B33E8" w:rsidP="00662188">
            <w:pPr>
              <w:rPr>
                <w:sz w:val="20"/>
                <w:szCs w:val="20"/>
              </w:rPr>
            </w:pPr>
            <w:r>
              <w:rPr>
                <w:sz w:val="20"/>
                <w:szCs w:val="20"/>
              </w:rPr>
              <w:t>Veggkledning</w:t>
            </w:r>
          </w:p>
        </w:tc>
        <w:tc>
          <w:tcPr>
            <w:tcW w:w="2268" w:type="dxa"/>
            <w:vAlign w:val="center"/>
          </w:tcPr>
          <w:p w14:paraId="41FDEE13" w14:textId="77777777" w:rsidR="000B33E8" w:rsidRPr="000B33E8" w:rsidRDefault="00F9111B" w:rsidP="00662188">
            <w:pPr>
              <w:rPr>
                <w:sz w:val="20"/>
                <w:szCs w:val="20"/>
              </w:rPr>
            </w:pPr>
            <w:r>
              <w:rPr>
                <w:sz w:val="20"/>
                <w:szCs w:val="20"/>
              </w:rPr>
              <w:t>Tåle støt og slag</w:t>
            </w:r>
          </w:p>
        </w:tc>
        <w:tc>
          <w:tcPr>
            <w:tcW w:w="3544" w:type="dxa"/>
            <w:vAlign w:val="center"/>
          </w:tcPr>
          <w:p w14:paraId="45A32824" w14:textId="77777777" w:rsidR="000B33E8" w:rsidRPr="00F15116" w:rsidRDefault="00F9111B" w:rsidP="00662188">
            <w:pPr>
              <w:rPr>
                <w:sz w:val="20"/>
                <w:szCs w:val="20"/>
              </w:rPr>
            </w:pPr>
            <w:r>
              <w:rPr>
                <w:sz w:val="20"/>
                <w:szCs w:val="20"/>
              </w:rPr>
              <w:t>Vanlig gips ikke egnet</w:t>
            </w:r>
          </w:p>
        </w:tc>
      </w:tr>
      <w:tr w:rsidR="000B33E8" w:rsidRPr="00F15116" w14:paraId="53461DA7" w14:textId="77777777" w:rsidTr="008C1F6B">
        <w:trPr>
          <w:trHeight w:val="458"/>
        </w:trPr>
        <w:tc>
          <w:tcPr>
            <w:tcW w:w="2547" w:type="dxa"/>
            <w:shd w:val="clear" w:color="auto" w:fill="auto"/>
            <w:vAlign w:val="center"/>
          </w:tcPr>
          <w:p w14:paraId="219280EE" w14:textId="77777777" w:rsidR="000B33E8" w:rsidRDefault="000B33E8" w:rsidP="00662188">
            <w:pPr>
              <w:rPr>
                <w:sz w:val="20"/>
                <w:szCs w:val="20"/>
              </w:rPr>
            </w:pPr>
            <w:r>
              <w:rPr>
                <w:sz w:val="20"/>
                <w:szCs w:val="20"/>
              </w:rPr>
              <w:t>Maling</w:t>
            </w:r>
          </w:p>
        </w:tc>
        <w:tc>
          <w:tcPr>
            <w:tcW w:w="2268" w:type="dxa"/>
            <w:vAlign w:val="center"/>
          </w:tcPr>
          <w:p w14:paraId="0C68F5B1" w14:textId="77777777" w:rsidR="000B33E8" w:rsidRPr="00F15116" w:rsidRDefault="00F668C5" w:rsidP="00F9111B">
            <w:pPr>
              <w:rPr>
                <w:sz w:val="20"/>
                <w:szCs w:val="20"/>
              </w:rPr>
            </w:pPr>
            <w:r>
              <w:rPr>
                <w:sz w:val="20"/>
                <w:szCs w:val="20"/>
              </w:rPr>
              <w:t>V</w:t>
            </w:r>
            <w:r w:rsidR="000B33E8" w:rsidRPr="000B33E8">
              <w:rPr>
                <w:sz w:val="20"/>
                <w:szCs w:val="20"/>
              </w:rPr>
              <w:t xml:space="preserve">askeklasse 1 </w:t>
            </w:r>
            <w:r w:rsidR="00F9111B">
              <w:rPr>
                <w:sz w:val="20"/>
                <w:szCs w:val="20"/>
              </w:rPr>
              <w:t>og g</w:t>
            </w:r>
            <w:r w:rsidR="000B33E8" w:rsidRPr="000B33E8">
              <w:rPr>
                <w:sz w:val="20"/>
                <w:szCs w:val="20"/>
              </w:rPr>
              <w:t>lans 10</w:t>
            </w:r>
          </w:p>
        </w:tc>
        <w:tc>
          <w:tcPr>
            <w:tcW w:w="3544" w:type="dxa"/>
            <w:vAlign w:val="center"/>
          </w:tcPr>
          <w:p w14:paraId="31A648DD" w14:textId="77777777" w:rsidR="000B33E8" w:rsidRPr="00F15116" w:rsidRDefault="00F9111B" w:rsidP="00662188">
            <w:pPr>
              <w:rPr>
                <w:sz w:val="20"/>
                <w:szCs w:val="20"/>
              </w:rPr>
            </w:pPr>
            <w:r w:rsidRPr="00F9111B">
              <w:rPr>
                <w:sz w:val="20"/>
                <w:szCs w:val="20"/>
              </w:rPr>
              <w:t xml:space="preserve">Vaskeklasse og glans bestemmes ihht </w:t>
            </w:r>
            <w:r w:rsidRPr="00F668C5">
              <w:rPr>
                <w:sz w:val="20"/>
                <w:szCs w:val="20"/>
              </w:rPr>
              <w:t>NS-EN ISO 11998:2006</w:t>
            </w:r>
            <w:r w:rsidRPr="000B33E8">
              <w:rPr>
                <w:sz w:val="20"/>
                <w:szCs w:val="20"/>
              </w:rPr>
              <w:t xml:space="preserve">. </w:t>
            </w:r>
          </w:p>
        </w:tc>
      </w:tr>
      <w:tr w:rsidR="000B33E8" w:rsidRPr="00F15116" w14:paraId="0CC5A5A6" w14:textId="77777777" w:rsidTr="008C1F6B">
        <w:trPr>
          <w:trHeight w:val="458"/>
        </w:trPr>
        <w:tc>
          <w:tcPr>
            <w:tcW w:w="2547" w:type="dxa"/>
            <w:shd w:val="clear" w:color="auto" w:fill="auto"/>
            <w:vAlign w:val="center"/>
          </w:tcPr>
          <w:p w14:paraId="43EC6191" w14:textId="77777777" w:rsidR="000B33E8" w:rsidRDefault="000B33E8" w:rsidP="00662188">
            <w:pPr>
              <w:rPr>
                <w:sz w:val="20"/>
                <w:szCs w:val="20"/>
              </w:rPr>
            </w:pPr>
            <w:r>
              <w:rPr>
                <w:sz w:val="20"/>
                <w:szCs w:val="20"/>
              </w:rPr>
              <w:t>Skrufeste kjøkken og bad</w:t>
            </w:r>
          </w:p>
        </w:tc>
        <w:tc>
          <w:tcPr>
            <w:tcW w:w="2268" w:type="dxa"/>
            <w:vAlign w:val="center"/>
          </w:tcPr>
          <w:p w14:paraId="5E67BF9B" w14:textId="77777777" w:rsidR="000B33E8" w:rsidRPr="00F15116" w:rsidRDefault="004809DC" w:rsidP="00662188">
            <w:pPr>
              <w:rPr>
                <w:sz w:val="20"/>
                <w:szCs w:val="20"/>
              </w:rPr>
            </w:pPr>
            <w:r>
              <w:rPr>
                <w:sz w:val="20"/>
                <w:szCs w:val="20"/>
              </w:rPr>
              <w:t>Kledning eller underkledning med tilsvarende skrufasthet som</w:t>
            </w:r>
            <w:r w:rsidR="000B33E8">
              <w:rPr>
                <w:sz w:val="20"/>
                <w:szCs w:val="20"/>
              </w:rPr>
              <w:t xml:space="preserve"> 18 mm kryssfiner</w:t>
            </w:r>
            <w:r w:rsidR="00725347">
              <w:rPr>
                <w:sz w:val="20"/>
                <w:szCs w:val="20"/>
              </w:rPr>
              <w:t xml:space="preserve"> (tilsvarer krav </w:t>
            </w:r>
            <w:r w:rsidR="00725347" w:rsidRPr="00725347">
              <w:rPr>
                <w:sz w:val="20"/>
                <w:szCs w:val="20"/>
              </w:rPr>
              <w:t>3.1.4</w:t>
            </w:r>
            <w:r w:rsidR="00725347">
              <w:rPr>
                <w:sz w:val="20"/>
                <w:szCs w:val="20"/>
              </w:rPr>
              <w:t xml:space="preserve"> for universell utforming)</w:t>
            </w:r>
          </w:p>
        </w:tc>
        <w:tc>
          <w:tcPr>
            <w:tcW w:w="3544" w:type="dxa"/>
            <w:vAlign w:val="center"/>
          </w:tcPr>
          <w:p w14:paraId="4D2E8589" w14:textId="77777777" w:rsidR="000B33E8" w:rsidRPr="00F15116" w:rsidRDefault="0015200B" w:rsidP="00662188">
            <w:pPr>
              <w:rPr>
                <w:sz w:val="20"/>
                <w:szCs w:val="20"/>
              </w:rPr>
            </w:pPr>
            <w:r>
              <w:rPr>
                <w:sz w:val="20"/>
                <w:szCs w:val="20"/>
              </w:rPr>
              <w:t>Skrufast kledning på kjøkken og bad gir frihet for senere etterinstallasjon</w:t>
            </w:r>
            <w:r w:rsidR="00725347">
              <w:rPr>
                <w:sz w:val="20"/>
                <w:szCs w:val="20"/>
              </w:rPr>
              <w:t xml:space="preserve"> </w:t>
            </w:r>
          </w:p>
        </w:tc>
      </w:tr>
    </w:tbl>
    <w:p w14:paraId="157092B8" w14:textId="77777777" w:rsidR="000B33E8" w:rsidRDefault="000B33E8" w:rsidP="000B33E8"/>
    <w:p w14:paraId="1AB96647" w14:textId="48F0CEDD" w:rsidR="001D0337" w:rsidRDefault="001D0337">
      <w:pPr>
        <w:spacing w:after="160"/>
      </w:pPr>
      <w:r>
        <w:br w:type="page"/>
      </w:r>
    </w:p>
    <w:p w14:paraId="593CE128" w14:textId="77777777" w:rsidR="00A373FA" w:rsidRDefault="00A373FA" w:rsidP="000B33E8"/>
    <w:p w14:paraId="55956591" w14:textId="07E358BC" w:rsidR="00F07F97" w:rsidRDefault="00BE3DE3" w:rsidP="008C1F6B">
      <w:pPr>
        <w:pStyle w:val="Overskrift2"/>
      </w:pPr>
      <w:bookmarkStart w:id="15" w:name="_Toc508051325"/>
      <w:r>
        <w:t>Anbefal</w:t>
      </w:r>
      <w:r w:rsidR="00BA69B2">
        <w:t>inger og</w:t>
      </w:r>
      <w:r>
        <w:t xml:space="preserve"> krav - </w:t>
      </w:r>
      <w:r w:rsidR="00F07F97">
        <w:t>klima og miljø</w:t>
      </w:r>
      <w:bookmarkEnd w:id="15"/>
    </w:p>
    <w:p w14:paraId="5F665938" w14:textId="77777777" w:rsidR="00BF65A5" w:rsidRDefault="009E2B5C">
      <w:r>
        <w:t>Flere</w:t>
      </w:r>
      <w:r w:rsidR="00BF65A5">
        <w:t xml:space="preserve"> kommuner ønsker å stille strengere og mer omfattende </w:t>
      </w:r>
      <w:r w:rsidR="009565AB">
        <w:t>klima</w:t>
      </w:r>
      <w:r w:rsidR="00BF65A5">
        <w:t xml:space="preserve">- og miljøkrav enn det som reguleres av TEK17. </w:t>
      </w:r>
      <w:r w:rsidR="00F9111B">
        <w:t xml:space="preserve">Tabell </w:t>
      </w:r>
      <w:r w:rsidR="009E5160">
        <w:t>3-</w:t>
      </w:r>
      <w:r w:rsidR="00F9111B">
        <w:t xml:space="preserve">4 viser </w:t>
      </w:r>
      <w:r w:rsidR="00BF65A5">
        <w:t>an</w:t>
      </w:r>
      <w:r>
        <w:t>befal</w:t>
      </w:r>
      <w:r w:rsidR="00F9111B">
        <w:t>te</w:t>
      </w:r>
      <w:r w:rsidR="00BF65A5">
        <w:t xml:space="preserve"> livsløpsrelaterte </w:t>
      </w:r>
      <w:r>
        <w:t xml:space="preserve">klima- og </w:t>
      </w:r>
      <w:r w:rsidR="00F9111B">
        <w:t>miljø</w:t>
      </w:r>
      <w:r>
        <w:t>k</w:t>
      </w:r>
      <w:r w:rsidR="00BF65A5">
        <w:t xml:space="preserve">rav som kommunene kan stille ved anskaffelse av kommunale boliger. </w:t>
      </w:r>
      <w:r>
        <w:t>K</w:t>
      </w:r>
      <w:r w:rsidR="00BF65A5">
        <w:t>rav</w:t>
      </w:r>
      <w:r w:rsidR="00624D66">
        <w:t xml:space="preserve">ene </w:t>
      </w:r>
      <w:r w:rsidR="000218FC">
        <w:t>gjelder uavhengig om det er utleiebolig eller omsorgsbolig</w:t>
      </w:r>
      <w:r>
        <w:t>.</w:t>
      </w:r>
    </w:p>
    <w:p w14:paraId="7479A89C" w14:textId="77777777" w:rsidR="00F9111B" w:rsidRDefault="00F9111B"/>
    <w:p w14:paraId="7A465EC1" w14:textId="77777777" w:rsidR="00624D66" w:rsidRDefault="00624D66"/>
    <w:p w14:paraId="78AE1C81" w14:textId="77777777" w:rsidR="00624D66" w:rsidRDefault="00624D66" w:rsidP="00624D66">
      <w:pPr>
        <w:rPr>
          <w:i/>
          <w:color w:val="000000" w:themeColor="text1"/>
        </w:rPr>
      </w:pPr>
      <w:r w:rsidRPr="0076035D">
        <w:rPr>
          <w:i/>
        </w:rPr>
        <w:t xml:space="preserve">Tabell </w:t>
      </w:r>
      <w:r w:rsidR="009E5160">
        <w:rPr>
          <w:i/>
        </w:rPr>
        <w:t>3-</w:t>
      </w:r>
      <w:r w:rsidR="00F9111B">
        <w:rPr>
          <w:i/>
        </w:rPr>
        <w:t>4</w:t>
      </w:r>
      <w:r w:rsidRPr="0076035D">
        <w:rPr>
          <w:i/>
          <w:color w:val="000000" w:themeColor="text1"/>
        </w:rPr>
        <w:t>:</w:t>
      </w:r>
      <w:r w:rsidRPr="00074C12">
        <w:rPr>
          <w:i/>
          <w:color w:val="000000" w:themeColor="text1"/>
        </w:rPr>
        <w:t xml:space="preserve"> </w:t>
      </w:r>
      <w:r>
        <w:rPr>
          <w:i/>
          <w:color w:val="000000" w:themeColor="text1"/>
        </w:rPr>
        <w:t xml:space="preserve">Anbefalte </w:t>
      </w:r>
      <w:r w:rsidR="009E2B5C">
        <w:rPr>
          <w:i/>
          <w:color w:val="000000" w:themeColor="text1"/>
        </w:rPr>
        <w:t>klima- og miljøkrav</w:t>
      </w:r>
      <w:r>
        <w:rPr>
          <w:i/>
          <w:color w:val="000000" w:themeColor="text1"/>
        </w:rPr>
        <w:t xml:space="preserve"> (gjelder for </w:t>
      </w:r>
      <w:r w:rsidR="000218FC">
        <w:rPr>
          <w:i/>
          <w:color w:val="000000" w:themeColor="text1"/>
        </w:rPr>
        <w:t>både utleieboliger og omsorgsboliger</w:t>
      </w:r>
      <w:r>
        <w:rPr>
          <w:i/>
          <w:color w:val="000000" w:themeColor="text1"/>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118"/>
        <w:gridCol w:w="2694"/>
      </w:tblGrid>
      <w:tr w:rsidR="00624D66" w14:paraId="3174FE41" w14:textId="77777777" w:rsidTr="008C1F6B">
        <w:trPr>
          <w:trHeight w:val="90"/>
          <w:tblHeader/>
        </w:trPr>
        <w:tc>
          <w:tcPr>
            <w:tcW w:w="2547" w:type="dxa"/>
            <w:shd w:val="clear" w:color="auto" w:fill="BFBFBF" w:themeFill="background1" w:themeFillShade="BF"/>
          </w:tcPr>
          <w:p w14:paraId="4A886D95" w14:textId="77777777" w:rsidR="00624D66" w:rsidRPr="00624D66" w:rsidRDefault="000218FC" w:rsidP="00992569">
            <w:pPr>
              <w:rPr>
                <w:b/>
              </w:rPr>
            </w:pPr>
            <w:r>
              <w:rPr>
                <w:b/>
                <w:color w:val="000000" w:themeColor="text1"/>
              </w:rPr>
              <w:t>Tiltak</w:t>
            </w:r>
          </w:p>
        </w:tc>
        <w:tc>
          <w:tcPr>
            <w:tcW w:w="3118" w:type="dxa"/>
            <w:shd w:val="clear" w:color="auto" w:fill="BFBFBF" w:themeFill="background1" w:themeFillShade="BF"/>
          </w:tcPr>
          <w:p w14:paraId="6EE0DC8B" w14:textId="7850C9E5" w:rsidR="00624D66" w:rsidRPr="008C1F6B" w:rsidRDefault="000218FC" w:rsidP="00992569">
            <w:pPr>
              <w:jc w:val="center"/>
              <w:rPr>
                <w:b/>
              </w:rPr>
            </w:pPr>
            <w:r>
              <w:rPr>
                <w:b/>
              </w:rPr>
              <w:t>Anbefalt</w:t>
            </w:r>
          </w:p>
        </w:tc>
        <w:tc>
          <w:tcPr>
            <w:tcW w:w="2694" w:type="dxa"/>
            <w:shd w:val="clear" w:color="auto" w:fill="BFBFBF" w:themeFill="background1" w:themeFillShade="BF"/>
          </w:tcPr>
          <w:p w14:paraId="4379C485" w14:textId="77777777" w:rsidR="00624D66" w:rsidRPr="008C1F6B" w:rsidRDefault="00624D66" w:rsidP="00992569">
            <w:pPr>
              <w:jc w:val="center"/>
              <w:rPr>
                <w:b/>
              </w:rPr>
            </w:pPr>
            <w:r w:rsidRPr="008C1F6B">
              <w:rPr>
                <w:b/>
              </w:rPr>
              <w:t>Merknad</w:t>
            </w:r>
          </w:p>
        </w:tc>
      </w:tr>
      <w:tr w:rsidR="00624D66" w14:paraId="24E4B190" w14:textId="77777777" w:rsidTr="008C1F6B">
        <w:trPr>
          <w:trHeight w:val="90"/>
        </w:trPr>
        <w:tc>
          <w:tcPr>
            <w:tcW w:w="2547" w:type="dxa"/>
            <w:shd w:val="clear" w:color="auto" w:fill="F2F2F2" w:themeFill="background1" w:themeFillShade="F2"/>
          </w:tcPr>
          <w:p w14:paraId="704AD894" w14:textId="77777777" w:rsidR="00624D66" w:rsidRPr="006A53CA" w:rsidRDefault="00624D66" w:rsidP="00992569">
            <w:pPr>
              <w:rPr>
                <w:b/>
              </w:rPr>
            </w:pPr>
            <w:r>
              <w:rPr>
                <w:b/>
              </w:rPr>
              <w:t>Materialer og byggevarer</w:t>
            </w:r>
          </w:p>
        </w:tc>
        <w:tc>
          <w:tcPr>
            <w:tcW w:w="3118" w:type="dxa"/>
            <w:shd w:val="clear" w:color="auto" w:fill="F2F2F2" w:themeFill="background1" w:themeFillShade="F2"/>
          </w:tcPr>
          <w:p w14:paraId="0263A539" w14:textId="77777777" w:rsidR="00624D66" w:rsidRPr="006A53CA" w:rsidRDefault="00624D66" w:rsidP="00992569">
            <w:pPr>
              <w:rPr>
                <w:sz w:val="20"/>
                <w:szCs w:val="20"/>
              </w:rPr>
            </w:pPr>
          </w:p>
        </w:tc>
        <w:tc>
          <w:tcPr>
            <w:tcW w:w="2694" w:type="dxa"/>
            <w:shd w:val="clear" w:color="auto" w:fill="F2F2F2" w:themeFill="background1" w:themeFillShade="F2"/>
          </w:tcPr>
          <w:p w14:paraId="43C62E22" w14:textId="77777777" w:rsidR="00624D66" w:rsidRPr="006A53CA" w:rsidRDefault="00624D66" w:rsidP="00992569">
            <w:pPr>
              <w:rPr>
                <w:sz w:val="20"/>
                <w:szCs w:val="20"/>
              </w:rPr>
            </w:pPr>
          </w:p>
        </w:tc>
      </w:tr>
      <w:tr w:rsidR="00624D66" w14:paraId="1AD688B2" w14:textId="77777777" w:rsidTr="008C1F6B">
        <w:trPr>
          <w:trHeight w:val="90"/>
        </w:trPr>
        <w:tc>
          <w:tcPr>
            <w:tcW w:w="2547" w:type="dxa"/>
            <w:shd w:val="clear" w:color="auto" w:fill="auto"/>
            <w:vAlign w:val="center"/>
          </w:tcPr>
          <w:p w14:paraId="747C984F" w14:textId="77777777" w:rsidR="00624D66" w:rsidRPr="006A53CA" w:rsidRDefault="00624D66" w:rsidP="00992569">
            <w:pPr>
              <w:rPr>
                <w:sz w:val="20"/>
                <w:szCs w:val="20"/>
              </w:rPr>
            </w:pPr>
            <w:r>
              <w:rPr>
                <w:sz w:val="20"/>
                <w:szCs w:val="20"/>
              </w:rPr>
              <w:t>Plasstøpt betong</w:t>
            </w:r>
          </w:p>
        </w:tc>
        <w:tc>
          <w:tcPr>
            <w:tcW w:w="3118" w:type="dxa"/>
            <w:vAlign w:val="center"/>
          </w:tcPr>
          <w:p w14:paraId="6AEBF4F9" w14:textId="77777777" w:rsidR="00624D66" w:rsidRDefault="00624D66" w:rsidP="00992569">
            <w:pPr>
              <w:rPr>
                <w:sz w:val="20"/>
                <w:szCs w:val="20"/>
              </w:rPr>
            </w:pPr>
            <w:r>
              <w:rPr>
                <w:sz w:val="20"/>
                <w:szCs w:val="20"/>
              </w:rPr>
              <w:t xml:space="preserve">Lavkarbon </w:t>
            </w:r>
            <w:r w:rsidR="003A1900">
              <w:rPr>
                <w:sz w:val="20"/>
                <w:szCs w:val="20"/>
              </w:rPr>
              <w:t>betong</w:t>
            </w:r>
          </w:p>
          <w:p w14:paraId="7921F269" w14:textId="77777777" w:rsidR="003A1900" w:rsidRPr="000218FC" w:rsidRDefault="003A1900" w:rsidP="00992569">
            <w:pPr>
              <w:rPr>
                <w:sz w:val="20"/>
                <w:szCs w:val="20"/>
              </w:rPr>
            </w:pPr>
            <w:r w:rsidRPr="000218FC">
              <w:rPr>
                <w:sz w:val="20"/>
                <w:szCs w:val="20"/>
              </w:rPr>
              <w:t xml:space="preserve">- B30: </w:t>
            </w:r>
            <w:r w:rsidRPr="000218FC">
              <w:rPr>
                <w:rFonts w:cstheme="minorHAnsi"/>
                <w:sz w:val="20"/>
                <w:szCs w:val="20"/>
              </w:rPr>
              <w:t>≤</w:t>
            </w:r>
            <w:r w:rsidRPr="000218FC">
              <w:rPr>
                <w:sz w:val="20"/>
                <w:szCs w:val="20"/>
              </w:rPr>
              <w:t xml:space="preserve"> 280 kg CO</w:t>
            </w:r>
            <w:r w:rsidRPr="008C1F6B">
              <w:rPr>
                <w:sz w:val="20"/>
                <w:szCs w:val="20"/>
                <w:vertAlign w:val="subscript"/>
              </w:rPr>
              <w:t>2</w:t>
            </w:r>
            <w:r w:rsidRPr="000218FC">
              <w:rPr>
                <w:sz w:val="20"/>
                <w:szCs w:val="20"/>
              </w:rPr>
              <w:t>-ekv/m</w:t>
            </w:r>
            <w:r w:rsidRPr="008C1F6B">
              <w:rPr>
                <w:sz w:val="20"/>
                <w:szCs w:val="20"/>
                <w:vertAlign w:val="superscript"/>
              </w:rPr>
              <w:t>3</w:t>
            </w:r>
            <w:r w:rsidRPr="000218FC">
              <w:rPr>
                <w:sz w:val="20"/>
                <w:szCs w:val="20"/>
              </w:rPr>
              <w:t xml:space="preserve"> betong</w:t>
            </w:r>
          </w:p>
          <w:p w14:paraId="265D8D06" w14:textId="77777777" w:rsidR="003A1900" w:rsidRPr="000218FC" w:rsidRDefault="003A1900" w:rsidP="00992569">
            <w:pPr>
              <w:rPr>
                <w:sz w:val="20"/>
                <w:szCs w:val="20"/>
              </w:rPr>
            </w:pPr>
            <w:r w:rsidRPr="000218FC">
              <w:rPr>
                <w:sz w:val="20"/>
                <w:szCs w:val="20"/>
              </w:rPr>
              <w:t xml:space="preserve">- B35: </w:t>
            </w:r>
            <w:r w:rsidRPr="000218FC">
              <w:rPr>
                <w:rFonts w:cstheme="minorHAnsi"/>
                <w:sz w:val="20"/>
                <w:szCs w:val="20"/>
              </w:rPr>
              <w:t>≤</w:t>
            </w:r>
            <w:r w:rsidRPr="000218FC">
              <w:rPr>
                <w:sz w:val="20"/>
                <w:szCs w:val="20"/>
              </w:rPr>
              <w:t xml:space="preserve"> 350 kg CO</w:t>
            </w:r>
            <w:r w:rsidRPr="008C1F6B">
              <w:rPr>
                <w:sz w:val="20"/>
                <w:szCs w:val="20"/>
                <w:vertAlign w:val="subscript"/>
              </w:rPr>
              <w:t>2</w:t>
            </w:r>
            <w:r w:rsidRPr="000218FC">
              <w:rPr>
                <w:sz w:val="20"/>
                <w:szCs w:val="20"/>
              </w:rPr>
              <w:t>-ekv/m</w:t>
            </w:r>
            <w:r w:rsidRPr="008C1F6B">
              <w:rPr>
                <w:sz w:val="20"/>
                <w:szCs w:val="20"/>
                <w:vertAlign w:val="superscript"/>
              </w:rPr>
              <w:t>3</w:t>
            </w:r>
            <w:r w:rsidRPr="000218FC">
              <w:rPr>
                <w:sz w:val="20"/>
                <w:szCs w:val="20"/>
              </w:rPr>
              <w:t xml:space="preserve"> betong</w:t>
            </w:r>
          </w:p>
          <w:p w14:paraId="6DF7E1CA" w14:textId="77777777" w:rsidR="003A1900" w:rsidRPr="009E2B5C" w:rsidRDefault="003A1900" w:rsidP="00992569">
            <w:pPr>
              <w:rPr>
                <w:sz w:val="20"/>
                <w:szCs w:val="20"/>
              </w:rPr>
            </w:pPr>
            <w:r w:rsidRPr="009E2B5C">
              <w:rPr>
                <w:sz w:val="20"/>
                <w:szCs w:val="20"/>
              </w:rPr>
              <w:t xml:space="preserve">- B45: </w:t>
            </w:r>
            <w:r w:rsidRPr="009E2B5C">
              <w:rPr>
                <w:rFonts w:cstheme="minorHAnsi"/>
                <w:sz w:val="20"/>
                <w:szCs w:val="20"/>
              </w:rPr>
              <w:t>≤</w:t>
            </w:r>
            <w:r w:rsidRPr="009E2B5C">
              <w:rPr>
                <w:sz w:val="20"/>
                <w:szCs w:val="20"/>
              </w:rPr>
              <w:t xml:space="preserve"> 360 kg</w:t>
            </w:r>
            <w:r w:rsidR="00F15116" w:rsidRPr="009E2B5C">
              <w:rPr>
                <w:sz w:val="20"/>
                <w:szCs w:val="20"/>
              </w:rPr>
              <w:t xml:space="preserve"> </w:t>
            </w:r>
            <w:r w:rsidRPr="009E2B5C">
              <w:rPr>
                <w:sz w:val="20"/>
                <w:szCs w:val="20"/>
              </w:rPr>
              <w:t>CO</w:t>
            </w:r>
            <w:r w:rsidRPr="008C1F6B">
              <w:rPr>
                <w:sz w:val="20"/>
                <w:szCs w:val="20"/>
                <w:vertAlign w:val="subscript"/>
              </w:rPr>
              <w:t>2</w:t>
            </w:r>
            <w:r w:rsidRPr="009E2B5C">
              <w:rPr>
                <w:sz w:val="20"/>
                <w:szCs w:val="20"/>
              </w:rPr>
              <w:t>-ekv/m</w:t>
            </w:r>
            <w:r w:rsidRPr="008C1F6B">
              <w:rPr>
                <w:sz w:val="20"/>
                <w:szCs w:val="20"/>
                <w:vertAlign w:val="superscript"/>
              </w:rPr>
              <w:t>3</w:t>
            </w:r>
            <w:r w:rsidRPr="009E2B5C">
              <w:rPr>
                <w:sz w:val="20"/>
                <w:szCs w:val="20"/>
              </w:rPr>
              <w:t xml:space="preserve"> betong</w:t>
            </w:r>
          </w:p>
        </w:tc>
        <w:tc>
          <w:tcPr>
            <w:tcW w:w="2694" w:type="dxa"/>
            <w:vAlign w:val="center"/>
          </w:tcPr>
          <w:p w14:paraId="599DEE94" w14:textId="16C17990" w:rsidR="00624D66" w:rsidRPr="006A53CA" w:rsidRDefault="00624D66" w:rsidP="00992569">
            <w:pPr>
              <w:rPr>
                <w:sz w:val="20"/>
                <w:szCs w:val="20"/>
              </w:rPr>
            </w:pPr>
            <w:r>
              <w:rPr>
                <w:sz w:val="20"/>
                <w:szCs w:val="20"/>
              </w:rPr>
              <w:t xml:space="preserve">Dokumenteres gjennom EPD fra betongleverandør. Unntak </w:t>
            </w:r>
            <w:r w:rsidR="00FD55D7">
              <w:rPr>
                <w:sz w:val="20"/>
                <w:szCs w:val="20"/>
              </w:rPr>
              <w:t xml:space="preserve">kan gjøres </w:t>
            </w:r>
            <w:r>
              <w:rPr>
                <w:sz w:val="20"/>
                <w:szCs w:val="20"/>
              </w:rPr>
              <w:t xml:space="preserve">i områder hvor det ikke er leverandører </w:t>
            </w:r>
            <w:r w:rsidR="000218FC">
              <w:rPr>
                <w:sz w:val="20"/>
                <w:szCs w:val="20"/>
              </w:rPr>
              <w:t xml:space="preserve">av </w:t>
            </w:r>
            <w:r>
              <w:rPr>
                <w:sz w:val="20"/>
                <w:szCs w:val="20"/>
              </w:rPr>
              <w:t>lavkarbon-betong</w:t>
            </w:r>
          </w:p>
        </w:tc>
      </w:tr>
      <w:tr w:rsidR="00624D66" w14:paraId="33D6B9DA" w14:textId="77777777" w:rsidTr="008C1F6B">
        <w:trPr>
          <w:trHeight w:val="458"/>
        </w:trPr>
        <w:tc>
          <w:tcPr>
            <w:tcW w:w="2547" w:type="dxa"/>
            <w:shd w:val="clear" w:color="auto" w:fill="F2F2F2" w:themeFill="background1" w:themeFillShade="F2"/>
            <w:vAlign w:val="center"/>
          </w:tcPr>
          <w:p w14:paraId="3346E1D7" w14:textId="77777777" w:rsidR="00624D66" w:rsidRPr="008C1F6B" w:rsidRDefault="004A16A2" w:rsidP="00992569">
            <w:pPr>
              <w:rPr>
                <w:b/>
                <w:sz w:val="20"/>
                <w:szCs w:val="20"/>
              </w:rPr>
            </w:pPr>
            <w:r w:rsidRPr="008C1F6B">
              <w:rPr>
                <w:b/>
                <w:sz w:val="20"/>
                <w:szCs w:val="20"/>
              </w:rPr>
              <w:t>Byggeplass</w:t>
            </w:r>
          </w:p>
        </w:tc>
        <w:tc>
          <w:tcPr>
            <w:tcW w:w="3118" w:type="dxa"/>
            <w:shd w:val="clear" w:color="auto" w:fill="F2F2F2" w:themeFill="background1" w:themeFillShade="F2"/>
            <w:vAlign w:val="center"/>
          </w:tcPr>
          <w:p w14:paraId="4152D264" w14:textId="77777777" w:rsidR="00624D66" w:rsidRPr="006A53CA" w:rsidRDefault="00624D66" w:rsidP="00992569">
            <w:pPr>
              <w:rPr>
                <w:sz w:val="20"/>
                <w:szCs w:val="20"/>
              </w:rPr>
            </w:pPr>
          </w:p>
        </w:tc>
        <w:tc>
          <w:tcPr>
            <w:tcW w:w="2694" w:type="dxa"/>
            <w:shd w:val="clear" w:color="auto" w:fill="F2F2F2" w:themeFill="background1" w:themeFillShade="F2"/>
            <w:vAlign w:val="center"/>
          </w:tcPr>
          <w:p w14:paraId="215E25A4" w14:textId="77777777" w:rsidR="00624D66" w:rsidRPr="006A53CA" w:rsidRDefault="00624D66" w:rsidP="00992569">
            <w:pPr>
              <w:rPr>
                <w:sz w:val="20"/>
                <w:szCs w:val="20"/>
              </w:rPr>
            </w:pPr>
          </w:p>
        </w:tc>
      </w:tr>
      <w:tr w:rsidR="004A16A2" w14:paraId="4E8264FC" w14:textId="77777777" w:rsidTr="008C1F6B">
        <w:trPr>
          <w:trHeight w:val="458"/>
        </w:trPr>
        <w:tc>
          <w:tcPr>
            <w:tcW w:w="2547" w:type="dxa"/>
            <w:shd w:val="clear" w:color="auto" w:fill="auto"/>
            <w:vAlign w:val="center"/>
          </w:tcPr>
          <w:p w14:paraId="4FA4BFA7" w14:textId="77777777" w:rsidR="004A16A2" w:rsidRPr="006A53CA" w:rsidRDefault="004A16A2" w:rsidP="004A16A2">
            <w:pPr>
              <w:rPr>
                <w:sz w:val="20"/>
                <w:szCs w:val="20"/>
              </w:rPr>
            </w:pPr>
            <w:r>
              <w:rPr>
                <w:sz w:val="20"/>
                <w:szCs w:val="20"/>
              </w:rPr>
              <w:t>Fossilfri byggeplass</w:t>
            </w:r>
          </w:p>
        </w:tc>
        <w:tc>
          <w:tcPr>
            <w:tcW w:w="3118" w:type="dxa"/>
            <w:vAlign w:val="center"/>
          </w:tcPr>
          <w:p w14:paraId="7E59533D" w14:textId="77777777" w:rsidR="004A16A2" w:rsidRPr="006A53CA" w:rsidRDefault="000218FC" w:rsidP="004A16A2">
            <w:pPr>
              <w:rPr>
                <w:sz w:val="20"/>
                <w:szCs w:val="20"/>
              </w:rPr>
            </w:pPr>
            <w:r>
              <w:rPr>
                <w:sz w:val="20"/>
                <w:szCs w:val="20"/>
              </w:rPr>
              <w:t>F</w:t>
            </w:r>
            <w:r w:rsidR="004A16A2">
              <w:rPr>
                <w:sz w:val="20"/>
                <w:szCs w:val="20"/>
              </w:rPr>
              <w:t xml:space="preserve">ossilt brensel (propan, </w:t>
            </w:r>
            <w:r>
              <w:rPr>
                <w:sz w:val="20"/>
                <w:szCs w:val="20"/>
              </w:rPr>
              <w:t xml:space="preserve">diesel </w:t>
            </w:r>
            <w:r w:rsidR="004A16A2">
              <w:rPr>
                <w:sz w:val="20"/>
                <w:szCs w:val="20"/>
              </w:rPr>
              <w:t xml:space="preserve">etc) </w:t>
            </w:r>
            <w:r>
              <w:rPr>
                <w:sz w:val="20"/>
                <w:szCs w:val="20"/>
              </w:rPr>
              <w:t xml:space="preserve">benyttes ikke </w:t>
            </w:r>
            <w:r w:rsidR="004A16A2">
              <w:rPr>
                <w:sz w:val="20"/>
                <w:szCs w:val="20"/>
              </w:rPr>
              <w:t>til byggoppvarming og byggtørk</w:t>
            </w:r>
          </w:p>
        </w:tc>
        <w:tc>
          <w:tcPr>
            <w:tcW w:w="2694" w:type="dxa"/>
            <w:vAlign w:val="center"/>
          </w:tcPr>
          <w:p w14:paraId="43DB48BD" w14:textId="77777777" w:rsidR="004A16A2" w:rsidRPr="006A53CA" w:rsidRDefault="004A16A2" w:rsidP="004A16A2">
            <w:pPr>
              <w:rPr>
                <w:sz w:val="20"/>
                <w:szCs w:val="20"/>
              </w:rPr>
            </w:pPr>
          </w:p>
        </w:tc>
      </w:tr>
    </w:tbl>
    <w:p w14:paraId="7B68E7B8" w14:textId="77777777" w:rsidR="00624D66" w:rsidRDefault="00624D66"/>
    <w:p w14:paraId="028E6553" w14:textId="0F969274" w:rsidR="001D0337" w:rsidRDefault="001D0337">
      <w:pPr>
        <w:spacing w:after="160"/>
      </w:pPr>
      <w:r>
        <w:br w:type="page"/>
      </w:r>
    </w:p>
    <w:p w14:paraId="1E7D143B" w14:textId="77777777" w:rsidR="003A1900" w:rsidRPr="00F07F97" w:rsidRDefault="003A1900"/>
    <w:p w14:paraId="2BD1CEC9" w14:textId="77777777" w:rsidR="00706262" w:rsidRDefault="00706262" w:rsidP="00706262">
      <w:pPr>
        <w:pStyle w:val="Overskrift1"/>
      </w:pPr>
      <w:bookmarkStart w:id="16" w:name="_Toc508051326"/>
      <w:r>
        <w:t>Litteratur</w:t>
      </w:r>
      <w:r w:rsidR="007B2011">
        <w:t>/henvisninger</w:t>
      </w:r>
      <w:bookmarkEnd w:id="16"/>
      <w:r w:rsidR="00DF0736">
        <w:t xml:space="preserve"> </w:t>
      </w:r>
    </w:p>
    <w:p w14:paraId="2AF6C040" w14:textId="77777777" w:rsidR="00E176D7" w:rsidRDefault="00E176D7" w:rsidP="00E176D7">
      <w:pPr>
        <w:spacing w:after="120"/>
        <w:ind w:left="2552" w:hanging="2552"/>
      </w:pPr>
      <w:r w:rsidRPr="00D42B51">
        <w:t>[A</w:t>
      </w:r>
      <w:r>
        <w:t xml:space="preserve">nskaffelsesloven, </w:t>
      </w:r>
      <w:r w:rsidRPr="00D42B51">
        <w:t>20</w:t>
      </w:r>
      <w:r>
        <w:t>16</w:t>
      </w:r>
      <w:r w:rsidRPr="00D42B51">
        <w:t>]</w:t>
      </w:r>
      <w:r w:rsidRPr="00D42B51">
        <w:tab/>
      </w:r>
      <w:r w:rsidRPr="00D42B51">
        <w:rPr>
          <w:i/>
        </w:rPr>
        <w:t>"</w:t>
      </w:r>
      <w:r w:rsidRPr="00E176D7">
        <w:rPr>
          <w:i/>
        </w:rPr>
        <w:t xml:space="preserve">Lov om offentlige anskaffelser </w:t>
      </w:r>
      <w:r w:rsidRPr="00D42B51">
        <w:rPr>
          <w:i/>
        </w:rPr>
        <w:t>"</w:t>
      </w:r>
      <w:r w:rsidRPr="00D42B51">
        <w:t xml:space="preserve">, </w:t>
      </w:r>
      <w:r w:rsidRPr="00E176D7">
        <w:t>LOV-2016-06-17-73</w:t>
      </w:r>
      <w:r>
        <w:t xml:space="preserve">, </w:t>
      </w:r>
      <w:r w:rsidRPr="00E176D7">
        <w:t>Nærings- og fiskeridepartementet</w:t>
      </w:r>
      <w:r>
        <w:t xml:space="preserve">, 2016, lenke: </w:t>
      </w:r>
      <w:hyperlink r:id="rId22" w:history="1">
        <w:r w:rsidRPr="009930B3">
          <w:rPr>
            <w:rStyle w:val="Hyperkobling"/>
          </w:rPr>
          <w:t>https://lovdata.no/dokument/NL/lov/2016-06-17-73</w:t>
        </w:r>
      </w:hyperlink>
    </w:p>
    <w:p w14:paraId="0CB54FFB" w14:textId="580F5AD1" w:rsidR="00713EB8" w:rsidRPr="00D42B51" w:rsidRDefault="00D6276E" w:rsidP="00713EB8">
      <w:pPr>
        <w:spacing w:after="120"/>
        <w:ind w:left="2552" w:hanging="2552"/>
      </w:pPr>
      <w:r w:rsidRPr="00D42B51">
        <w:t>[Arbeidstilsynet, 2006]</w:t>
      </w:r>
      <w:r w:rsidRPr="00D42B51">
        <w:tab/>
      </w:r>
      <w:r w:rsidRPr="00D42B51">
        <w:rPr>
          <w:i/>
        </w:rPr>
        <w:t>"Veiledning om arbeidsmiljø i helseinstitusjoner"</w:t>
      </w:r>
      <w:r w:rsidRPr="00D42B51">
        <w:t>, Veiledning, best.nr. 512</w:t>
      </w:r>
      <w:r w:rsidR="008869CE">
        <w:t>, Arbeidstilsynet, 2006.</w:t>
      </w:r>
      <w:r w:rsidR="00F00790">
        <w:t xml:space="preserve"> </w:t>
      </w:r>
      <w:hyperlink r:id="rId23" w:history="1">
        <w:r w:rsidR="00713EB8" w:rsidRPr="00FD5164">
          <w:rPr>
            <w:rStyle w:val="Hyperkobling"/>
          </w:rPr>
          <w:t>https://www.arbeidstilsynet.no/tema/byggesak/veiledning-til-dokumentasjonskrav-ved-soknad-om-arbeidstilsynets-samtykke/krav-til-fysisk-arbeidsmiljo/</w:t>
        </w:r>
      </w:hyperlink>
    </w:p>
    <w:p w14:paraId="6E493339" w14:textId="77777777" w:rsidR="00D6276E" w:rsidRPr="00D42B51" w:rsidRDefault="00D6276E" w:rsidP="00D6276E">
      <w:pPr>
        <w:spacing w:after="120"/>
        <w:ind w:left="2552" w:hanging="2552"/>
        <w:rPr>
          <w:i/>
        </w:rPr>
      </w:pPr>
      <w:r w:rsidRPr="00D42B51">
        <w:t>[Husbanken, 2009]</w:t>
      </w:r>
      <w:r w:rsidRPr="00D42B51">
        <w:tab/>
        <w:t xml:space="preserve">Veileder </w:t>
      </w:r>
      <w:r w:rsidRPr="00D42B51">
        <w:rPr>
          <w:i/>
        </w:rPr>
        <w:t>"Rom for trygghet og omsorg. Veileder for utforming av omsorgsboliger og sykehjem"</w:t>
      </w:r>
      <w:r w:rsidRPr="00D42B51">
        <w:t xml:space="preserve">, </w:t>
      </w:r>
      <w:r w:rsidR="008869CE" w:rsidRPr="00D42B51">
        <w:t>Husban</w:t>
      </w:r>
      <w:r w:rsidR="008869CE">
        <w:t xml:space="preserve">ken, </w:t>
      </w:r>
      <w:r w:rsidRPr="00D42B51">
        <w:t xml:space="preserve">2009, lenke: </w:t>
      </w:r>
      <w:hyperlink r:id="rId24" w:history="1">
        <w:r w:rsidRPr="00D42B51">
          <w:rPr>
            <w:rStyle w:val="Hyperkobling"/>
          </w:rPr>
          <w:t>https://www.husbanken.no/bibliotek/bib_omsorgsboliger/rom-for-trygghet/</w:t>
        </w:r>
      </w:hyperlink>
    </w:p>
    <w:p w14:paraId="093F0ACB" w14:textId="77777777" w:rsidR="00557F46" w:rsidRPr="00D42B51" w:rsidRDefault="00557F46" w:rsidP="00D6276E">
      <w:pPr>
        <w:spacing w:after="120"/>
        <w:ind w:left="2552" w:hanging="2552"/>
      </w:pPr>
      <w:r w:rsidRPr="00D42B51">
        <w:t>[</w:t>
      </w:r>
      <w:r w:rsidR="003C48DC" w:rsidRPr="00D42B51">
        <w:t>Husbanken, 2017</w:t>
      </w:r>
      <w:r w:rsidRPr="00D42B51">
        <w:t>]</w:t>
      </w:r>
      <w:r w:rsidRPr="00D42B51">
        <w:tab/>
        <w:t>Husbanken dialogverktøy HB 8.E.12</w:t>
      </w:r>
      <w:r w:rsidR="003C48DC" w:rsidRPr="00D42B51">
        <w:t xml:space="preserve">, 09.2017, lenke </w:t>
      </w:r>
      <w:hyperlink r:id="rId25" w:history="1">
        <w:r w:rsidR="003C48DC" w:rsidRPr="00D42B51">
          <w:rPr>
            <w:rStyle w:val="Hyperkobling"/>
          </w:rPr>
          <w:t>https://nedlasting.husbanken.no/filer/8e12.pdf</w:t>
        </w:r>
      </w:hyperlink>
    </w:p>
    <w:p w14:paraId="528DD59A" w14:textId="77777777" w:rsidR="00DB1BB4" w:rsidRPr="00D42B51" w:rsidRDefault="003C48DC" w:rsidP="00D6276E">
      <w:pPr>
        <w:spacing w:after="120"/>
        <w:ind w:left="2552" w:hanging="2552"/>
      </w:pPr>
      <w:bookmarkStart w:id="17" w:name="_Hlk501348273"/>
      <w:r w:rsidRPr="00D42B51">
        <w:t>[Dir e-helse</w:t>
      </w:r>
      <w:r w:rsidR="00E45D05">
        <w:t>, 2016</w:t>
      </w:r>
      <w:r w:rsidR="00A7006C" w:rsidRPr="00D42B51">
        <w:t>]</w:t>
      </w:r>
      <w:r w:rsidR="00A7006C" w:rsidRPr="00D42B51">
        <w:tab/>
      </w:r>
      <w:r w:rsidR="008869CE" w:rsidRPr="008869CE">
        <w:rPr>
          <w:i/>
        </w:rPr>
        <w:t>"</w:t>
      </w:r>
      <w:r w:rsidR="00A7006C" w:rsidRPr="008869CE">
        <w:rPr>
          <w:i/>
        </w:rPr>
        <w:t>Anbefalinger knyttet til tekniske krav for</w:t>
      </w:r>
      <w:r w:rsidR="008869CE" w:rsidRPr="008869CE">
        <w:rPr>
          <w:i/>
        </w:rPr>
        <w:t xml:space="preserve"> trygghetsskapende teknologi"</w:t>
      </w:r>
      <w:r w:rsidR="008869CE">
        <w:t xml:space="preserve">, </w:t>
      </w:r>
      <w:r w:rsidR="008869CE" w:rsidRPr="00D42B51">
        <w:t xml:space="preserve">IS-2534, </w:t>
      </w:r>
      <w:r w:rsidR="008869CE">
        <w:t>Di</w:t>
      </w:r>
      <w:r w:rsidR="00A7006C" w:rsidRPr="00D42B51">
        <w:t>rektoratet for e-helse</w:t>
      </w:r>
      <w:r w:rsidR="003247C8">
        <w:t>,</w:t>
      </w:r>
      <w:r w:rsidR="008869CE">
        <w:t xml:space="preserve"> </w:t>
      </w:r>
      <w:r w:rsidR="00A7006C" w:rsidRPr="00D42B51">
        <w:t xml:space="preserve">2016, lenke: </w:t>
      </w:r>
      <w:hyperlink r:id="rId26" w:history="1">
        <w:r w:rsidR="0097115C" w:rsidRPr="00705C47">
          <w:rPr>
            <w:rStyle w:val="Hyperkobling"/>
          </w:rPr>
          <w:t>https://ehelse.no/Lists/Publikasjoner/Attachments/2/IS-2534%20Anbefalinger%20knyttet%20til%20tekniske%20krav%20%20ver%201.0.pdf</w:t>
        </w:r>
      </w:hyperlink>
    </w:p>
    <w:bookmarkEnd w:id="17"/>
    <w:p w14:paraId="26485634" w14:textId="77777777" w:rsidR="00D42B51" w:rsidRDefault="0097115C" w:rsidP="00D6276E">
      <w:pPr>
        <w:spacing w:after="120"/>
        <w:ind w:left="2552" w:hanging="2552"/>
      </w:pPr>
      <w:r>
        <w:t>[DSB og Hdir, 2017</w:t>
      </w:r>
      <w:r w:rsidR="001C7F43" w:rsidRPr="00D42B51">
        <w:t>]</w:t>
      </w:r>
      <w:r w:rsidR="001C7F43" w:rsidRPr="00D42B51">
        <w:tab/>
      </w:r>
      <w:r w:rsidR="001C7F43" w:rsidRPr="008869CE">
        <w:rPr>
          <w:i/>
        </w:rPr>
        <w:t>"Veileder: Samarbeid mellom kommunale tjenesteytere om brannsikkerhet for risikoutsatte grupper"</w:t>
      </w:r>
      <w:r w:rsidR="001C7F43" w:rsidRPr="00D42B51">
        <w:t xml:space="preserve">, HR 2377, ISBN 978-82-7768-444-4, </w:t>
      </w:r>
      <w:r w:rsidR="008869CE">
        <w:t>DSB og Helsedirektoratet</w:t>
      </w:r>
      <w:r w:rsidR="003247C8">
        <w:t xml:space="preserve">, </w:t>
      </w:r>
      <w:r w:rsidR="001C7F43" w:rsidRPr="00D42B51">
        <w:t>2017</w:t>
      </w:r>
      <w:r w:rsidR="008869CE">
        <w:t>, lenke:</w:t>
      </w:r>
      <w:r>
        <w:t xml:space="preserve"> </w:t>
      </w:r>
      <w:hyperlink r:id="rId27" w:history="1">
        <w:r w:rsidR="00D42B51" w:rsidRPr="00D42B51">
          <w:rPr>
            <w:rStyle w:val="Hyperkobling"/>
          </w:rPr>
          <w:t>https://www.dsb.no/globalassets/dokumenter/veiledere-handboker-og-informasjonsmateriell/veiledere/samarbeid-mellom-kommunale-tjenesteytere-om-brannsikkerhet-for-risikoutsatte-grupper.pdf</w:t>
        </w:r>
      </w:hyperlink>
    </w:p>
    <w:p w14:paraId="401FD9E3" w14:textId="77777777" w:rsidR="00D6276E" w:rsidRDefault="008869CE" w:rsidP="00D6276E">
      <w:pPr>
        <w:spacing w:after="120"/>
        <w:ind w:left="2552" w:hanging="2552"/>
      </w:pPr>
      <w:r>
        <w:t>[f</w:t>
      </w:r>
      <w:r w:rsidR="00D6276E">
        <w:t>el, 1998]</w:t>
      </w:r>
      <w:r w:rsidR="00D6276E">
        <w:tab/>
      </w:r>
      <w:r>
        <w:t>"</w:t>
      </w:r>
      <w:r w:rsidR="00D6276E" w:rsidRPr="008869CE">
        <w:rPr>
          <w:i/>
        </w:rPr>
        <w:t>Forskrift om elektriske lavspenningsanlegg</w:t>
      </w:r>
      <w:r>
        <w:rPr>
          <w:i/>
        </w:rPr>
        <w:t>"</w:t>
      </w:r>
      <w:r w:rsidR="00D6276E" w:rsidRPr="008869CE">
        <w:rPr>
          <w:i/>
        </w:rPr>
        <w:t>,</w:t>
      </w:r>
      <w:r w:rsidR="00D6276E">
        <w:t xml:space="preserve"> </w:t>
      </w:r>
      <w:r w:rsidR="00254934" w:rsidRPr="00254934">
        <w:t>FOR-1998-11-06-1060</w:t>
      </w:r>
      <w:r w:rsidR="00254934">
        <w:t>,</w:t>
      </w:r>
      <w:r w:rsidR="00254934" w:rsidRPr="00254934">
        <w:t xml:space="preserve"> </w:t>
      </w:r>
      <w:r w:rsidR="00D6276E" w:rsidRPr="000C56B2">
        <w:t>Justis- og beredskapsdepartementet</w:t>
      </w:r>
      <w:r w:rsidR="00D6276E">
        <w:t xml:space="preserve">, </w:t>
      </w:r>
      <w:r>
        <w:t>1998</w:t>
      </w:r>
      <w:r w:rsidR="00254934">
        <w:t xml:space="preserve">, lenke: </w:t>
      </w:r>
      <w:hyperlink r:id="rId28" w:history="1">
        <w:r w:rsidR="00254934" w:rsidRPr="009930B3">
          <w:rPr>
            <w:rStyle w:val="Hyperkobling"/>
          </w:rPr>
          <w:t>https://lovdata.no/dokument/SF/forskrift/1998-11-06-1060</w:t>
        </w:r>
      </w:hyperlink>
    </w:p>
    <w:p w14:paraId="20F6C0DE" w14:textId="77777777" w:rsidR="00D6276E" w:rsidRPr="00D42B51" w:rsidRDefault="00D6276E" w:rsidP="00D6276E">
      <w:pPr>
        <w:spacing w:after="120"/>
        <w:ind w:left="2552" w:hanging="2552"/>
        <w:rPr>
          <w:rStyle w:val="Hyperkobling"/>
        </w:rPr>
      </w:pPr>
      <w:r w:rsidRPr="00D42B51">
        <w:t>[Kunnskapsdep</w:t>
      </w:r>
      <w:r>
        <w:t>.</w:t>
      </w:r>
      <w:r w:rsidRPr="00D42B51">
        <w:t>, 2016]</w:t>
      </w:r>
      <w:r w:rsidRPr="00D42B51">
        <w:tab/>
      </w:r>
      <w:r w:rsidR="008869CE" w:rsidRPr="008869CE">
        <w:rPr>
          <w:i/>
        </w:rPr>
        <w:t>"</w:t>
      </w:r>
      <w:r w:rsidRPr="008869CE">
        <w:rPr>
          <w:i/>
        </w:rPr>
        <w:t>Forskrift om plikt til å stille krav om bruk av lærlinger i offentlige kontrakter</w:t>
      </w:r>
      <w:r w:rsidR="008869CE" w:rsidRPr="008869CE">
        <w:rPr>
          <w:i/>
        </w:rPr>
        <w:t>"</w:t>
      </w:r>
      <w:r w:rsidRPr="00D42B51">
        <w:t>, FOR-2016-12-17-1708, Kunnskapsdepartementet</w:t>
      </w:r>
      <w:r w:rsidR="003247C8">
        <w:t>,</w:t>
      </w:r>
      <w:r w:rsidR="008869CE">
        <w:t xml:space="preserve"> 2016</w:t>
      </w:r>
      <w:r w:rsidRPr="00D42B51">
        <w:t xml:space="preserve">, lenke: </w:t>
      </w:r>
      <w:hyperlink r:id="rId29" w:history="1">
        <w:r w:rsidRPr="00D42B51">
          <w:rPr>
            <w:rStyle w:val="Hyperkobling"/>
          </w:rPr>
          <w:t>https://lovdata.no/dokument/SF/forskrift/2016-12-17-1708?q=bruk%20av%20l%C3%A6rlinger%20i%20offentlige</w:t>
        </w:r>
      </w:hyperlink>
    </w:p>
    <w:p w14:paraId="3551D19A" w14:textId="77777777" w:rsidR="00D42B51" w:rsidRPr="00D42B51" w:rsidRDefault="007B2086" w:rsidP="00D6276E">
      <w:pPr>
        <w:pStyle w:val="Merknadstekst"/>
        <w:spacing w:after="120" w:line="259" w:lineRule="auto"/>
        <w:ind w:left="2552" w:hanging="2552"/>
        <w:rPr>
          <w:sz w:val="22"/>
          <w:szCs w:val="22"/>
        </w:rPr>
      </w:pPr>
      <w:r w:rsidRPr="00D42B51">
        <w:rPr>
          <w:sz w:val="22"/>
          <w:szCs w:val="22"/>
        </w:rPr>
        <w:t>[Nelfo]</w:t>
      </w:r>
      <w:r w:rsidRPr="00D42B51">
        <w:rPr>
          <w:sz w:val="22"/>
          <w:szCs w:val="22"/>
        </w:rPr>
        <w:tab/>
      </w:r>
      <w:r w:rsidR="008869CE" w:rsidRPr="008869CE">
        <w:rPr>
          <w:i/>
          <w:sz w:val="22"/>
          <w:szCs w:val="22"/>
        </w:rPr>
        <w:t>"</w:t>
      </w:r>
      <w:r w:rsidR="00A7006C" w:rsidRPr="008869CE">
        <w:rPr>
          <w:i/>
          <w:sz w:val="22"/>
          <w:szCs w:val="22"/>
        </w:rPr>
        <w:t>Faktahefte velferdsteknologi</w:t>
      </w:r>
      <w:r w:rsidR="008869CE" w:rsidRPr="008869CE">
        <w:rPr>
          <w:i/>
          <w:sz w:val="22"/>
          <w:szCs w:val="22"/>
        </w:rPr>
        <w:t>"</w:t>
      </w:r>
      <w:r w:rsidR="00D42B51" w:rsidRPr="00D42B51">
        <w:rPr>
          <w:sz w:val="22"/>
          <w:szCs w:val="22"/>
        </w:rPr>
        <w:t>,</w:t>
      </w:r>
      <w:r w:rsidR="008869CE">
        <w:rPr>
          <w:sz w:val="22"/>
          <w:szCs w:val="22"/>
        </w:rPr>
        <w:t xml:space="preserve"> </w:t>
      </w:r>
      <w:r w:rsidR="008869CE" w:rsidRPr="00D42B51">
        <w:rPr>
          <w:sz w:val="22"/>
          <w:szCs w:val="22"/>
        </w:rPr>
        <w:t>Nelf</w:t>
      </w:r>
      <w:r w:rsidR="008869CE">
        <w:rPr>
          <w:sz w:val="22"/>
          <w:szCs w:val="22"/>
        </w:rPr>
        <w:t>o, lenke:</w:t>
      </w:r>
      <w:r w:rsidR="00D42B51" w:rsidRPr="00D42B51">
        <w:rPr>
          <w:sz w:val="22"/>
          <w:szCs w:val="22"/>
        </w:rPr>
        <w:t xml:space="preserve"> </w:t>
      </w:r>
      <w:hyperlink r:id="rId30" w:history="1">
        <w:r w:rsidR="00D42B51" w:rsidRPr="00D42B51">
          <w:rPr>
            <w:rStyle w:val="Hyperkobling"/>
            <w:sz w:val="22"/>
            <w:szCs w:val="22"/>
          </w:rPr>
          <w:t>https://nelfo.no/Documents/Dokumenter,%20rapporter,%20publikasjoner/Faktahefter/2/faktahefte%20velferdsteknologi%20nelfo.pdf</w:t>
        </w:r>
      </w:hyperlink>
    </w:p>
    <w:p w14:paraId="1EE2C954" w14:textId="77777777" w:rsidR="00D6276E" w:rsidRDefault="00D6276E" w:rsidP="00D6276E">
      <w:pPr>
        <w:spacing w:after="120"/>
        <w:ind w:left="2552" w:hanging="2552"/>
      </w:pPr>
      <w:r>
        <w:t>[NEK 400, 2014]</w:t>
      </w:r>
      <w:r>
        <w:tab/>
      </w:r>
      <w:r w:rsidR="008869CE" w:rsidRPr="008869CE">
        <w:rPr>
          <w:i/>
        </w:rPr>
        <w:t>"</w:t>
      </w:r>
      <w:r w:rsidRPr="008869CE">
        <w:rPr>
          <w:i/>
        </w:rPr>
        <w:t>NEK 400, Elektriske lavspenningsinstallasjoner</w:t>
      </w:r>
      <w:r w:rsidR="008869CE" w:rsidRPr="008869CE">
        <w:rPr>
          <w:i/>
        </w:rPr>
        <w:t>"</w:t>
      </w:r>
      <w:r>
        <w:t>, Norsk elektroteknisk komite (NEK), 2014</w:t>
      </w:r>
      <w:r w:rsidR="003247C8">
        <w:t>.</w:t>
      </w:r>
    </w:p>
    <w:p w14:paraId="7D5260D2" w14:textId="77777777" w:rsidR="00D6276E" w:rsidRDefault="00D6276E" w:rsidP="00D6276E">
      <w:pPr>
        <w:spacing w:after="120"/>
        <w:ind w:left="2552" w:hanging="2552"/>
      </w:pPr>
      <w:r>
        <w:t>[NEK 700, 2016]</w:t>
      </w:r>
      <w:r>
        <w:tab/>
      </w:r>
      <w:r w:rsidR="003247C8" w:rsidRPr="003247C8">
        <w:rPr>
          <w:i/>
        </w:rPr>
        <w:t>"</w:t>
      </w:r>
      <w:r w:rsidRPr="003247C8">
        <w:rPr>
          <w:i/>
        </w:rPr>
        <w:t xml:space="preserve">NEK 700, Informasjonsteknologi - Pakke med NEK 701:2016 Felles kablingssystemer - NEK 702:2016 Installasjon av kabling - NEK 703:2016 </w:t>
      </w:r>
      <w:r w:rsidRPr="003247C8">
        <w:rPr>
          <w:i/>
        </w:rPr>
        <w:lastRenderedPageBreak/>
        <w:t>Anlegg og infrastruktur i datasentre</w:t>
      </w:r>
      <w:r w:rsidR="003247C8">
        <w:t>"</w:t>
      </w:r>
      <w:r>
        <w:t>, Norsk elektroteknisk komite (NEK), 2016</w:t>
      </w:r>
      <w:r w:rsidR="003247C8">
        <w:t>.</w:t>
      </w:r>
    </w:p>
    <w:p w14:paraId="5C59592A" w14:textId="77777777" w:rsidR="00254934" w:rsidRDefault="00254934" w:rsidP="00254934">
      <w:pPr>
        <w:spacing w:after="120"/>
        <w:ind w:left="2552" w:hanging="2552"/>
      </w:pPr>
      <w:r>
        <w:t>[Nkom, 201</w:t>
      </w:r>
      <w:r w:rsidR="00BD53BB">
        <w:t>5</w:t>
      </w:r>
      <w:r>
        <w:t>]</w:t>
      </w:r>
      <w:r>
        <w:tab/>
      </w:r>
      <w:r w:rsidRPr="003247C8">
        <w:rPr>
          <w:i/>
        </w:rPr>
        <w:t>"</w:t>
      </w:r>
      <w:r w:rsidR="00BD53BB" w:rsidRPr="00BD53BB">
        <w:t xml:space="preserve"> </w:t>
      </w:r>
      <w:r w:rsidR="00BD53BB" w:rsidRPr="00BD53BB">
        <w:rPr>
          <w:i/>
        </w:rPr>
        <w:t xml:space="preserve">INFORMASJONSBLAD Bruk av standarder, 1.1 – 14.01.2015 </w:t>
      </w:r>
      <w:r>
        <w:t xml:space="preserve">", </w:t>
      </w:r>
      <w:r w:rsidR="00BD53BB">
        <w:t xml:space="preserve">Nasjonal kommunikasjonsmyndighet </w:t>
      </w:r>
      <w:r>
        <w:t>(N</w:t>
      </w:r>
      <w:r w:rsidR="00BD53BB">
        <w:t>kom</w:t>
      </w:r>
      <w:r>
        <w:t xml:space="preserve">), </w:t>
      </w:r>
      <w:r w:rsidR="00BD53BB">
        <w:t xml:space="preserve">2015, lenke: </w:t>
      </w:r>
      <w:hyperlink r:id="rId31" w:history="1">
        <w:r w:rsidR="00BD53BB" w:rsidRPr="009930B3">
          <w:rPr>
            <w:rStyle w:val="Hyperkobling"/>
          </w:rPr>
          <w:t>https://www.nkom.no/teknisk/ekomnett/informasjonsblad/informasjonsblad/_attachment/16187?_download=true&amp;amp;_ts=14b024115c4</w:t>
        </w:r>
      </w:hyperlink>
    </w:p>
    <w:p w14:paraId="6ABE8A47" w14:textId="77777777" w:rsidR="00D6276E" w:rsidRDefault="00D6276E" w:rsidP="00D6276E">
      <w:pPr>
        <w:spacing w:after="120"/>
        <w:ind w:left="2552" w:hanging="2552"/>
      </w:pPr>
      <w:r w:rsidRPr="00D42B51">
        <w:t>[NS-EN ISO 10874, 2012]</w:t>
      </w:r>
      <w:r w:rsidRPr="00D42B51">
        <w:tab/>
      </w:r>
      <w:r w:rsidR="003247C8">
        <w:t>"</w:t>
      </w:r>
      <w:r w:rsidRPr="003247C8">
        <w:rPr>
          <w:i/>
        </w:rPr>
        <w:t>NS-EN ISO 10874:2012, Halvharde gulvbelegg, tekstile gulvbelegg og laminatgulv – Klassifisering</w:t>
      </w:r>
      <w:r w:rsidR="003247C8">
        <w:rPr>
          <w:i/>
        </w:rPr>
        <w:t>"</w:t>
      </w:r>
      <w:r w:rsidRPr="00D42B51">
        <w:t>, Standard Norge, 2012</w:t>
      </w:r>
      <w:r w:rsidR="003247C8">
        <w:t>.</w:t>
      </w:r>
    </w:p>
    <w:p w14:paraId="2ACBC6D2" w14:textId="77777777" w:rsidR="000B33E8" w:rsidRPr="00D42B51" w:rsidRDefault="002D0895" w:rsidP="00D6276E">
      <w:pPr>
        <w:spacing w:after="120"/>
        <w:ind w:left="2552" w:hanging="2552"/>
      </w:pPr>
      <w:r w:rsidRPr="00D42B51">
        <w:t>[</w:t>
      </w:r>
      <w:r w:rsidR="00765BF4" w:rsidRPr="00D42B51">
        <w:t>NS-EN ISO 11998</w:t>
      </w:r>
      <w:r w:rsidRPr="00D42B51">
        <w:t>, 2006]</w:t>
      </w:r>
      <w:r w:rsidRPr="00D42B51">
        <w:tab/>
      </w:r>
      <w:r w:rsidR="003247C8" w:rsidRPr="003247C8">
        <w:rPr>
          <w:i/>
        </w:rPr>
        <w:t>"</w:t>
      </w:r>
      <w:r w:rsidR="000B33E8" w:rsidRPr="003247C8">
        <w:rPr>
          <w:i/>
        </w:rPr>
        <w:t>NS-EN ISO 11998:2006, Maling og lakk - Bestemmelse av motstand mot våtskrubbing og rengjøringsmulighet av belegg</w:t>
      </w:r>
      <w:r w:rsidR="003247C8" w:rsidRPr="003247C8">
        <w:rPr>
          <w:i/>
        </w:rPr>
        <w:t>"</w:t>
      </w:r>
      <w:r w:rsidR="000B33E8" w:rsidRPr="00D42B51">
        <w:t>, Standard Norge</w:t>
      </w:r>
      <w:r w:rsidRPr="00D42B51">
        <w:t>, 2006</w:t>
      </w:r>
      <w:r w:rsidR="003247C8">
        <w:t>.</w:t>
      </w:r>
    </w:p>
    <w:p w14:paraId="669737E2" w14:textId="77777777" w:rsidR="00527CCC" w:rsidRPr="00D42B51" w:rsidRDefault="00527CCC" w:rsidP="00D6276E">
      <w:pPr>
        <w:spacing w:after="120"/>
        <w:ind w:left="2552" w:hanging="2552"/>
      </w:pPr>
      <w:r w:rsidRPr="00D42B51">
        <w:t>[</w:t>
      </w:r>
      <w:r w:rsidR="00765BF4">
        <w:t>NS 3926</w:t>
      </w:r>
      <w:r w:rsidRPr="00D42B51">
        <w:t>, 2009]</w:t>
      </w:r>
      <w:r w:rsidRPr="00D42B51">
        <w:tab/>
      </w:r>
      <w:r w:rsidR="003247C8" w:rsidRPr="003247C8">
        <w:rPr>
          <w:i/>
        </w:rPr>
        <w:t>"</w:t>
      </w:r>
      <w:r w:rsidRPr="003247C8">
        <w:rPr>
          <w:i/>
        </w:rPr>
        <w:t>NS 3926-1:2009, Visuelle ledesystemer for rømning i byggverk - Del 1: Planlegging og utforming</w:t>
      </w:r>
      <w:r w:rsidR="003247C8" w:rsidRPr="003247C8">
        <w:rPr>
          <w:i/>
        </w:rPr>
        <w:t>"</w:t>
      </w:r>
      <w:r w:rsidRPr="00D42B51">
        <w:t>, Standard Norge, 2017</w:t>
      </w:r>
      <w:r w:rsidR="003247C8">
        <w:t>.</w:t>
      </w:r>
    </w:p>
    <w:p w14:paraId="5247D1E3" w14:textId="77777777" w:rsidR="00950484" w:rsidRDefault="00765BF4" w:rsidP="00D6276E">
      <w:pPr>
        <w:spacing w:after="120"/>
        <w:ind w:left="2552" w:hanging="2552"/>
      </w:pPr>
      <w:r>
        <w:t>[NS 3931</w:t>
      </w:r>
      <w:r w:rsidR="00950484">
        <w:t>, 2014]</w:t>
      </w:r>
      <w:r w:rsidR="00950484">
        <w:tab/>
      </w:r>
      <w:r w:rsidR="003247C8" w:rsidRPr="003247C8">
        <w:rPr>
          <w:i/>
        </w:rPr>
        <w:t>"</w:t>
      </w:r>
      <w:r w:rsidR="00950484" w:rsidRPr="003247C8">
        <w:rPr>
          <w:i/>
        </w:rPr>
        <w:t>NS 3931</w:t>
      </w:r>
      <w:r w:rsidR="003247C8" w:rsidRPr="003247C8">
        <w:rPr>
          <w:i/>
        </w:rPr>
        <w:t>:2014</w:t>
      </w:r>
      <w:r w:rsidR="00950484" w:rsidRPr="003247C8">
        <w:rPr>
          <w:i/>
        </w:rPr>
        <w:t>, Elektrotekniske installasjoner i boliger</w:t>
      </w:r>
      <w:r w:rsidR="003247C8" w:rsidRPr="003247C8">
        <w:rPr>
          <w:i/>
        </w:rPr>
        <w:t>"</w:t>
      </w:r>
      <w:r w:rsidR="00950484">
        <w:t>, Standard Norge, 2014</w:t>
      </w:r>
      <w:r w:rsidR="003247C8">
        <w:t>.</w:t>
      </w:r>
    </w:p>
    <w:p w14:paraId="284BC3D0" w14:textId="77777777" w:rsidR="00D6276E" w:rsidRPr="00D42B51" w:rsidRDefault="00D6276E" w:rsidP="00D6276E">
      <w:pPr>
        <w:spacing w:after="120"/>
        <w:ind w:left="2552" w:hanging="2552"/>
      </w:pPr>
      <w:r w:rsidRPr="00D42B51">
        <w:t>[NS 11001-1</w:t>
      </w:r>
      <w:r>
        <w:t>, 2009</w:t>
      </w:r>
      <w:r w:rsidRPr="00D42B51">
        <w:t>]</w:t>
      </w:r>
      <w:r w:rsidRPr="00D42B51">
        <w:tab/>
      </w:r>
      <w:r w:rsidR="003247C8" w:rsidRPr="003247C8">
        <w:rPr>
          <w:i/>
        </w:rPr>
        <w:t>"</w:t>
      </w:r>
      <w:r w:rsidRPr="003247C8">
        <w:rPr>
          <w:i/>
        </w:rPr>
        <w:t>NS 11001-1:2009. Universell utforming av byggverk. Del 1: Arbeids- og publikumsbygg</w:t>
      </w:r>
      <w:r w:rsidR="003247C8" w:rsidRPr="003247C8">
        <w:rPr>
          <w:i/>
        </w:rPr>
        <w:t>"</w:t>
      </w:r>
      <w:r w:rsidRPr="00D42B51">
        <w:t>, Standard Norge, 2009</w:t>
      </w:r>
      <w:r w:rsidR="003247C8">
        <w:t>.</w:t>
      </w:r>
    </w:p>
    <w:p w14:paraId="7DA3CDF0" w14:textId="77777777" w:rsidR="00D6276E" w:rsidRPr="00D42B51" w:rsidRDefault="00D6276E" w:rsidP="00D6276E">
      <w:pPr>
        <w:spacing w:after="120"/>
        <w:ind w:left="2552" w:hanging="2552"/>
      </w:pPr>
      <w:r w:rsidRPr="00D42B51">
        <w:t>[</w:t>
      </w:r>
      <w:r>
        <w:t>NS 11001-2</w:t>
      </w:r>
      <w:r w:rsidRPr="00D42B51">
        <w:t>, 2009]</w:t>
      </w:r>
      <w:r w:rsidRPr="00D42B51">
        <w:tab/>
      </w:r>
      <w:r w:rsidR="003247C8" w:rsidRPr="003247C8">
        <w:rPr>
          <w:i/>
        </w:rPr>
        <w:t>"</w:t>
      </w:r>
      <w:r w:rsidRPr="003247C8">
        <w:rPr>
          <w:i/>
        </w:rPr>
        <w:t>NS 11001-2:2009. Universell utforming av byggverk. Del 2: Boliger</w:t>
      </w:r>
      <w:r w:rsidR="003247C8" w:rsidRPr="003247C8">
        <w:rPr>
          <w:i/>
        </w:rPr>
        <w:t>"</w:t>
      </w:r>
      <w:r w:rsidRPr="003247C8">
        <w:rPr>
          <w:i/>
        </w:rPr>
        <w:t>, Standard Norge, 2009</w:t>
      </w:r>
      <w:r w:rsidR="003247C8">
        <w:rPr>
          <w:i/>
        </w:rPr>
        <w:t>.</w:t>
      </w:r>
    </w:p>
    <w:p w14:paraId="1020660E" w14:textId="77777777" w:rsidR="00D6276E" w:rsidRDefault="00D6276E" w:rsidP="00D6276E">
      <w:pPr>
        <w:spacing w:after="120"/>
        <w:ind w:left="2552" w:hanging="2552"/>
      </w:pPr>
      <w:r w:rsidRPr="00D42B51">
        <w:t>[Oslo kommune, 2015]</w:t>
      </w:r>
      <w:r w:rsidRPr="00D42B51">
        <w:tab/>
      </w:r>
      <w:r w:rsidR="003247C8" w:rsidRPr="003247C8">
        <w:rPr>
          <w:i/>
        </w:rPr>
        <w:t>"</w:t>
      </w:r>
      <w:r w:rsidRPr="003247C8">
        <w:rPr>
          <w:i/>
        </w:rPr>
        <w:t>Omsorgsbolig. Standard kravspesifikasjon 2015</w:t>
      </w:r>
      <w:r w:rsidR="003247C8" w:rsidRPr="003247C8">
        <w:rPr>
          <w:i/>
        </w:rPr>
        <w:t>"</w:t>
      </w:r>
      <w:r w:rsidRPr="00D42B51">
        <w:t>, Oslo kommune, 2015.</w:t>
      </w:r>
    </w:p>
    <w:p w14:paraId="45F7CFEC" w14:textId="77777777" w:rsidR="00254934" w:rsidRDefault="00E176D7" w:rsidP="00E176D7">
      <w:pPr>
        <w:spacing w:after="120"/>
        <w:ind w:left="2552" w:hanging="2552"/>
      </w:pPr>
      <w:r w:rsidRPr="00D42B51">
        <w:t>[</w:t>
      </w:r>
      <w:r>
        <w:t>pbl</w:t>
      </w:r>
      <w:r w:rsidR="00254934">
        <w:t>, 2008</w:t>
      </w:r>
      <w:r w:rsidRPr="00D42B51">
        <w:t>]</w:t>
      </w:r>
      <w:r w:rsidRPr="00D42B51">
        <w:tab/>
      </w:r>
      <w:r w:rsidRPr="003247C8">
        <w:rPr>
          <w:i/>
        </w:rPr>
        <w:t>"</w:t>
      </w:r>
      <w:r w:rsidR="00254934" w:rsidRPr="00254934">
        <w:rPr>
          <w:i/>
        </w:rPr>
        <w:t xml:space="preserve">Lov om planlegging og byggesaksbehandling </w:t>
      </w:r>
      <w:r w:rsidRPr="003247C8">
        <w:rPr>
          <w:i/>
        </w:rPr>
        <w:t>"</w:t>
      </w:r>
      <w:r w:rsidR="00254934">
        <w:t xml:space="preserve">, </w:t>
      </w:r>
      <w:r w:rsidR="00254934" w:rsidRPr="00254934">
        <w:t>LOV-2008-06-27-71</w:t>
      </w:r>
      <w:r w:rsidR="00254934">
        <w:t>,</w:t>
      </w:r>
      <w:r w:rsidR="00254934" w:rsidRPr="00254934">
        <w:t xml:space="preserve"> Kommunal- og moderniseringsdepartementet</w:t>
      </w:r>
      <w:r w:rsidR="00254934">
        <w:t xml:space="preserve">, 2008. lenke: </w:t>
      </w:r>
      <w:hyperlink r:id="rId32" w:history="1">
        <w:r w:rsidR="00254934" w:rsidRPr="009930B3">
          <w:rPr>
            <w:rStyle w:val="Hyperkobling"/>
          </w:rPr>
          <w:t>https://lovdata.no/dokument/NL/lov/2008-06-27-71</w:t>
        </w:r>
      </w:hyperlink>
    </w:p>
    <w:p w14:paraId="4EF06A59" w14:textId="77777777" w:rsidR="000C56B2" w:rsidRDefault="000C56B2" w:rsidP="00D6276E">
      <w:pPr>
        <w:spacing w:after="120"/>
        <w:ind w:left="2552" w:hanging="2552"/>
      </w:pPr>
      <w:r>
        <w:t>[TEK17, 2017]</w:t>
      </w:r>
      <w:r>
        <w:tab/>
      </w:r>
      <w:r w:rsidR="003247C8" w:rsidRPr="003247C8">
        <w:rPr>
          <w:i/>
        </w:rPr>
        <w:t>"</w:t>
      </w:r>
      <w:r w:rsidRPr="003247C8">
        <w:rPr>
          <w:i/>
        </w:rPr>
        <w:t>Forskrift om tekniske krav til byggverk</w:t>
      </w:r>
      <w:r w:rsidR="003247C8" w:rsidRPr="003247C8">
        <w:rPr>
          <w:i/>
        </w:rPr>
        <w:t>"</w:t>
      </w:r>
      <w:r>
        <w:t xml:space="preserve">, </w:t>
      </w:r>
      <w:r w:rsidR="00254934" w:rsidRPr="00254934">
        <w:t>FOR-2017-06-19-840</w:t>
      </w:r>
      <w:r w:rsidR="00254934">
        <w:t>,</w:t>
      </w:r>
      <w:r w:rsidR="00254934" w:rsidRPr="00254934">
        <w:t xml:space="preserve"> </w:t>
      </w:r>
      <w:r w:rsidRPr="000C56B2">
        <w:t xml:space="preserve">Kommunal- og </w:t>
      </w:r>
      <w:r w:rsidRPr="00254934">
        <w:t>moderniseringsdepartementet, 2017</w:t>
      </w:r>
      <w:r w:rsidR="003247C8" w:rsidRPr="00254934">
        <w:t>, lenke:</w:t>
      </w:r>
      <w:r w:rsidR="003247C8">
        <w:t xml:space="preserve"> </w:t>
      </w:r>
      <w:r w:rsidR="00254934" w:rsidRPr="00254934">
        <w:t>https://lovdata.no/dokument/SF/forskrift/2017-06-19-840</w:t>
      </w:r>
    </w:p>
    <w:p w14:paraId="782CBB76" w14:textId="77777777" w:rsidR="00254934" w:rsidRDefault="00254934" w:rsidP="00D6276E">
      <w:pPr>
        <w:spacing w:after="120"/>
        <w:ind w:left="2552" w:hanging="2552"/>
      </w:pPr>
    </w:p>
    <w:p w14:paraId="6720839E" w14:textId="77777777" w:rsidR="00725347" w:rsidRDefault="00725347">
      <w:pPr>
        <w:spacing w:after="160"/>
        <w:rPr>
          <w:rFonts w:ascii="Cambria" w:eastAsiaTheme="majorEastAsia" w:hAnsi="Cambria" w:cstheme="majorBidi"/>
          <w:b/>
          <w:color w:val="000000" w:themeColor="text1"/>
          <w:sz w:val="40"/>
          <w:szCs w:val="32"/>
          <w:highlight w:val="lightGray"/>
        </w:rPr>
      </w:pPr>
      <w:r>
        <w:rPr>
          <w:highlight w:val="lightGray"/>
        </w:rPr>
        <w:br w:type="page"/>
      </w:r>
    </w:p>
    <w:p w14:paraId="65663803" w14:textId="77777777" w:rsidR="001C7F43" w:rsidRPr="00875D14" w:rsidRDefault="007B4E0A" w:rsidP="00254934">
      <w:pPr>
        <w:pStyle w:val="Overskrift1"/>
        <w:numPr>
          <w:ilvl w:val="0"/>
          <w:numId w:val="0"/>
        </w:numPr>
        <w:ind w:left="431" w:hanging="431"/>
        <w:rPr>
          <w:rFonts w:cstheme="minorHAnsi"/>
          <w:b w:val="0"/>
          <w:sz w:val="28"/>
          <w:szCs w:val="28"/>
        </w:rPr>
      </w:pPr>
      <w:bookmarkStart w:id="18" w:name="_Toc508051327"/>
      <w:r>
        <w:lastRenderedPageBreak/>
        <w:t>Ved</w:t>
      </w:r>
      <w:r w:rsidR="000C5C55">
        <w:t>legg</w:t>
      </w:r>
      <w:r w:rsidR="00B778E9">
        <w:t xml:space="preserve"> </w:t>
      </w:r>
      <w:r w:rsidR="00B062E9">
        <w:t>1</w:t>
      </w:r>
      <w:r w:rsidR="00B062E9" w:rsidRPr="00B062E9">
        <w:rPr>
          <w:szCs w:val="40"/>
        </w:rPr>
        <w:t xml:space="preserve"> - </w:t>
      </w:r>
      <w:r w:rsidR="00081015" w:rsidRPr="00B062E9">
        <w:rPr>
          <w:rFonts w:cstheme="minorHAnsi"/>
          <w:szCs w:val="40"/>
        </w:rPr>
        <w:t>R</w:t>
      </w:r>
      <w:r w:rsidR="00B778E9" w:rsidRPr="00B062E9">
        <w:rPr>
          <w:rFonts w:cstheme="minorHAnsi"/>
          <w:szCs w:val="40"/>
        </w:rPr>
        <w:t>eferanse for krav til universell utforming</w:t>
      </w:r>
      <w:r w:rsidR="00B062E9" w:rsidRPr="00B062E9">
        <w:rPr>
          <w:rFonts w:cstheme="minorHAnsi"/>
          <w:szCs w:val="40"/>
        </w:rPr>
        <w:t xml:space="preserve"> og tilgjengelighet</w:t>
      </w:r>
      <w:bookmarkEnd w:id="18"/>
    </w:p>
    <w:p w14:paraId="1D7FAF59" w14:textId="77777777" w:rsidR="00B062E9" w:rsidRDefault="000C5C55" w:rsidP="000C5C55">
      <w:pPr>
        <w:rPr>
          <w:color w:val="000000" w:themeColor="text1"/>
        </w:rPr>
      </w:pPr>
      <w:r w:rsidRPr="00074C12">
        <w:rPr>
          <w:color w:val="000000" w:themeColor="text1"/>
        </w:rPr>
        <w:t>Merknader og forklaringer til tabell</w:t>
      </w:r>
      <w:r w:rsidR="007B4E0A">
        <w:rPr>
          <w:color w:val="000000" w:themeColor="text1"/>
        </w:rPr>
        <w:t xml:space="preserve"> </w:t>
      </w:r>
      <w:r w:rsidR="009E5160">
        <w:rPr>
          <w:color w:val="000000" w:themeColor="text1"/>
        </w:rPr>
        <w:t>3-</w:t>
      </w:r>
      <w:r w:rsidR="007B4E0A">
        <w:rPr>
          <w:color w:val="000000" w:themeColor="text1"/>
        </w:rPr>
        <w:t xml:space="preserve">1 om krav til tilgjengelighet og universell utforming </w:t>
      </w:r>
    </w:p>
    <w:p w14:paraId="46769E28" w14:textId="77777777" w:rsidR="008D4A8F" w:rsidRDefault="008D4A8F" w:rsidP="000C5C55">
      <w:pPr>
        <w:rPr>
          <w:color w:val="000000" w:themeColor="text1"/>
        </w:rPr>
      </w:pPr>
    </w:p>
    <w:p w14:paraId="4F9E408B" w14:textId="77777777" w:rsidR="00B062E9" w:rsidRPr="008869CE" w:rsidRDefault="00B062E9" w:rsidP="000C5C55">
      <w:pPr>
        <w:rPr>
          <w:i/>
        </w:rPr>
      </w:pPr>
      <w:r w:rsidRPr="008869CE">
        <w:rPr>
          <w:i/>
          <w:color w:val="000000" w:themeColor="text1"/>
        </w:rPr>
        <w:t xml:space="preserve">Tabell V1: Referanser for </w:t>
      </w:r>
      <w:r w:rsidR="008869CE" w:rsidRPr="008869CE">
        <w:rPr>
          <w:i/>
          <w:color w:val="000000" w:themeColor="text1"/>
        </w:rPr>
        <w:t xml:space="preserve">anbefalte </w:t>
      </w:r>
      <w:r w:rsidRPr="008869CE">
        <w:rPr>
          <w:i/>
          <w:color w:val="000000" w:themeColor="text1"/>
        </w:rPr>
        <w:t>krav til universell utforming og tilgjengelighet</w:t>
      </w:r>
      <w:r w:rsidR="008869CE" w:rsidRPr="008869CE">
        <w:rPr>
          <w:i/>
          <w:color w:val="000000" w:themeColor="text1"/>
        </w:rPr>
        <w:t xml:space="preserve"> i tabell </w:t>
      </w:r>
      <w:r w:rsidR="009E5160">
        <w:rPr>
          <w:i/>
          <w:color w:val="000000" w:themeColor="text1"/>
        </w:rPr>
        <w:t>3-</w:t>
      </w:r>
      <w:r w:rsidR="008869CE" w:rsidRPr="008869CE">
        <w:rPr>
          <w:i/>
          <w:color w:val="000000" w:themeColor="text1"/>
        </w:rPr>
        <w:t>1</w:t>
      </w:r>
      <w:r w:rsidRPr="008869CE">
        <w:rPr>
          <w:i/>
          <w:color w:val="000000" w:themeColor="text1"/>
        </w:rPr>
        <w:t xml:space="preserve">. Referanser: </w:t>
      </w:r>
      <w:r w:rsidRPr="008869CE">
        <w:rPr>
          <w:i/>
        </w:rPr>
        <w:t xml:space="preserve">[A] = </w:t>
      </w:r>
      <w:r w:rsidR="008869CE" w:rsidRPr="008869CE">
        <w:rPr>
          <w:i/>
        </w:rPr>
        <w:t>"Veiledning om arbeidsmiljø i helseinstitusjoner", [</w:t>
      </w:r>
      <w:r w:rsidRPr="008869CE">
        <w:rPr>
          <w:i/>
        </w:rPr>
        <w:t>Arbeidstilsynet, 2006</w:t>
      </w:r>
      <w:r w:rsidR="008869CE" w:rsidRPr="008869CE">
        <w:rPr>
          <w:i/>
        </w:rPr>
        <w:t>]</w:t>
      </w:r>
      <w:r w:rsidRPr="008869CE">
        <w:rPr>
          <w:i/>
        </w:rPr>
        <w:t xml:space="preserve">, </w:t>
      </w:r>
      <w:r w:rsidR="008869CE" w:rsidRPr="008869CE">
        <w:rPr>
          <w:i/>
        </w:rPr>
        <w:br/>
      </w:r>
      <w:r w:rsidRPr="008869CE">
        <w:rPr>
          <w:i/>
        </w:rPr>
        <w:t xml:space="preserve">[B] = </w:t>
      </w:r>
      <w:r w:rsidR="008869CE" w:rsidRPr="008869CE">
        <w:rPr>
          <w:i/>
        </w:rPr>
        <w:t>"Rom for trygghet og omsorg. Veileder for utforming av omsorgsboliger og sykehjem", [</w:t>
      </w:r>
      <w:r w:rsidRPr="008869CE">
        <w:rPr>
          <w:i/>
        </w:rPr>
        <w:t>Husbanken, 2009</w:t>
      </w:r>
      <w:r w:rsidR="008869CE" w:rsidRPr="008869CE">
        <w:rPr>
          <w:i/>
        </w:rPr>
        <w:t>]</w:t>
      </w:r>
    </w:p>
    <w:tbl>
      <w:tblPr>
        <w:tblStyle w:val="Tabellrutenett"/>
        <w:tblW w:w="0" w:type="auto"/>
        <w:tblLook w:val="04A0" w:firstRow="1" w:lastRow="0" w:firstColumn="1" w:lastColumn="0" w:noHBand="0" w:noVBand="1"/>
      </w:tblPr>
      <w:tblGrid>
        <w:gridCol w:w="844"/>
        <w:gridCol w:w="4357"/>
        <w:gridCol w:w="1956"/>
        <w:gridCol w:w="1905"/>
      </w:tblGrid>
      <w:tr w:rsidR="000C5C55" w:rsidRPr="00074C12" w14:paraId="40F0C156" w14:textId="77777777" w:rsidTr="008869CE">
        <w:trPr>
          <w:tblHeader/>
        </w:trPr>
        <w:tc>
          <w:tcPr>
            <w:tcW w:w="844" w:type="dxa"/>
            <w:shd w:val="clear" w:color="auto" w:fill="F2F2F2" w:themeFill="background1" w:themeFillShade="F2"/>
          </w:tcPr>
          <w:p w14:paraId="051EF070" w14:textId="77777777" w:rsidR="000C5C55" w:rsidRPr="008869CE" w:rsidRDefault="000C5C55" w:rsidP="004C0D13">
            <w:pPr>
              <w:rPr>
                <w:rFonts w:cstheme="minorHAnsi"/>
                <w:b/>
                <w:color w:val="000000" w:themeColor="text1"/>
                <w:sz w:val="20"/>
                <w:szCs w:val="20"/>
              </w:rPr>
            </w:pPr>
            <w:r w:rsidRPr="008869CE">
              <w:rPr>
                <w:rFonts w:cstheme="minorHAnsi"/>
                <w:b/>
                <w:color w:val="000000" w:themeColor="text1"/>
                <w:sz w:val="20"/>
                <w:szCs w:val="20"/>
              </w:rPr>
              <w:t>Punkt</w:t>
            </w:r>
          </w:p>
        </w:tc>
        <w:tc>
          <w:tcPr>
            <w:tcW w:w="8218" w:type="dxa"/>
            <w:gridSpan w:val="3"/>
            <w:shd w:val="clear" w:color="auto" w:fill="F2F2F2" w:themeFill="background1" w:themeFillShade="F2"/>
          </w:tcPr>
          <w:p w14:paraId="0EFAA74C" w14:textId="77777777" w:rsidR="000C5C55" w:rsidRPr="008869CE" w:rsidRDefault="000C5C55" w:rsidP="004C0D13">
            <w:pPr>
              <w:rPr>
                <w:rFonts w:cstheme="minorHAnsi"/>
                <w:b/>
                <w:color w:val="000000" w:themeColor="text1"/>
                <w:sz w:val="20"/>
                <w:szCs w:val="20"/>
              </w:rPr>
            </w:pPr>
            <w:r w:rsidRPr="008869CE">
              <w:rPr>
                <w:rFonts w:cstheme="minorHAnsi"/>
                <w:b/>
                <w:color w:val="000000" w:themeColor="text1"/>
                <w:sz w:val="20"/>
                <w:szCs w:val="20"/>
              </w:rPr>
              <w:t>Merknad</w:t>
            </w:r>
          </w:p>
        </w:tc>
      </w:tr>
      <w:tr w:rsidR="000C5C55" w:rsidRPr="00074C12" w14:paraId="11A91415" w14:textId="77777777" w:rsidTr="008869CE">
        <w:tc>
          <w:tcPr>
            <w:tcW w:w="844" w:type="dxa"/>
          </w:tcPr>
          <w:p w14:paraId="6F35D8F4" w14:textId="77777777" w:rsidR="000C5C55" w:rsidRPr="00074C12" w:rsidRDefault="005336EF" w:rsidP="004C0D13">
            <w:pPr>
              <w:rPr>
                <w:rFonts w:cstheme="minorHAnsi"/>
                <w:color w:val="000000" w:themeColor="text1"/>
                <w:sz w:val="20"/>
                <w:szCs w:val="20"/>
              </w:rPr>
            </w:pPr>
            <w:r>
              <w:rPr>
                <w:rFonts w:cstheme="minorHAnsi"/>
                <w:color w:val="000000" w:themeColor="text1"/>
                <w:sz w:val="20"/>
                <w:szCs w:val="20"/>
              </w:rPr>
              <w:t>1.1</w:t>
            </w:r>
          </w:p>
        </w:tc>
        <w:tc>
          <w:tcPr>
            <w:tcW w:w="8218" w:type="dxa"/>
            <w:gridSpan w:val="3"/>
          </w:tcPr>
          <w:p w14:paraId="7FD10B3D" w14:textId="77777777" w:rsidR="000C5C55" w:rsidRPr="00074C12" w:rsidRDefault="005336EF" w:rsidP="004C0D13">
            <w:pPr>
              <w:rPr>
                <w:rFonts w:cstheme="minorHAnsi"/>
                <w:color w:val="000000" w:themeColor="text1"/>
                <w:sz w:val="20"/>
                <w:szCs w:val="20"/>
              </w:rPr>
            </w:pPr>
            <w:r>
              <w:rPr>
                <w:rFonts w:cstheme="minorHAnsi"/>
                <w:color w:val="000000" w:themeColor="text1"/>
                <w:sz w:val="20"/>
                <w:szCs w:val="20"/>
              </w:rPr>
              <w:t xml:space="preserve">TEK17 krever i utgangspunktet for alle boligbygninger at det skal være trinnfri atkomst til </w:t>
            </w:r>
            <w:r w:rsidRPr="005336EF">
              <w:rPr>
                <w:rFonts w:cstheme="minorHAnsi"/>
                <w:color w:val="000000" w:themeColor="text1"/>
                <w:sz w:val="20"/>
                <w:szCs w:val="20"/>
                <w:u w:val="single"/>
              </w:rPr>
              <w:t>bygningens</w:t>
            </w:r>
            <w:r>
              <w:rPr>
                <w:rFonts w:cstheme="minorHAnsi"/>
                <w:color w:val="000000" w:themeColor="text1"/>
                <w:sz w:val="20"/>
                <w:szCs w:val="20"/>
              </w:rPr>
              <w:t xml:space="preserve"> inngangsparti, men gir mulighet for unntak dersom terrenget er for bratt. Unntaksmuligheten gjelder ikke for boligbygninger med krav om heis.</w:t>
            </w:r>
          </w:p>
        </w:tc>
      </w:tr>
      <w:tr w:rsidR="005336EF" w:rsidRPr="00074C12" w14:paraId="213914F2" w14:textId="77777777" w:rsidTr="008869CE">
        <w:tc>
          <w:tcPr>
            <w:tcW w:w="844" w:type="dxa"/>
          </w:tcPr>
          <w:p w14:paraId="1E7412EB" w14:textId="77777777" w:rsidR="005336EF" w:rsidRPr="00074C12" w:rsidRDefault="005336EF" w:rsidP="004C0D13">
            <w:pPr>
              <w:rPr>
                <w:rFonts w:cstheme="minorHAnsi"/>
                <w:color w:val="000000" w:themeColor="text1"/>
                <w:sz w:val="20"/>
                <w:szCs w:val="20"/>
              </w:rPr>
            </w:pPr>
            <w:r>
              <w:rPr>
                <w:rFonts w:cstheme="minorHAnsi"/>
                <w:color w:val="000000" w:themeColor="text1"/>
                <w:sz w:val="20"/>
                <w:szCs w:val="20"/>
              </w:rPr>
              <w:t>1.2</w:t>
            </w:r>
          </w:p>
        </w:tc>
        <w:tc>
          <w:tcPr>
            <w:tcW w:w="8218" w:type="dxa"/>
            <w:gridSpan w:val="3"/>
          </w:tcPr>
          <w:p w14:paraId="66067811" w14:textId="77777777" w:rsidR="005336EF" w:rsidRDefault="005336EF" w:rsidP="004C0D13">
            <w:pPr>
              <w:rPr>
                <w:rFonts w:cstheme="minorHAnsi"/>
                <w:color w:val="000000" w:themeColor="text1"/>
                <w:sz w:val="20"/>
                <w:szCs w:val="20"/>
              </w:rPr>
            </w:pPr>
            <w:r>
              <w:rPr>
                <w:rFonts w:cstheme="minorHAnsi"/>
                <w:color w:val="000000" w:themeColor="text1"/>
                <w:sz w:val="20"/>
                <w:szCs w:val="20"/>
              </w:rPr>
              <w:t xml:space="preserve">TEK17 krever trinnfri atkomst til boligens inngangsdør for alle boenheter i boligbygg med krav om heis, og til alle boliger </w:t>
            </w:r>
            <w:r w:rsidR="00710AC0">
              <w:rPr>
                <w:rFonts w:cstheme="minorHAnsi"/>
                <w:color w:val="000000" w:themeColor="text1"/>
                <w:sz w:val="20"/>
                <w:szCs w:val="20"/>
              </w:rPr>
              <w:t xml:space="preserve">som har </w:t>
            </w:r>
            <w:r>
              <w:rPr>
                <w:rFonts w:cstheme="minorHAnsi"/>
                <w:color w:val="000000" w:themeColor="text1"/>
                <w:sz w:val="20"/>
                <w:szCs w:val="20"/>
              </w:rPr>
              <w:t>alle hovedfunksjoner på bygningens inngangsplan</w:t>
            </w:r>
            <w:r w:rsidR="00710AC0">
              <w:rPr>
                <w:rFonts w:cstheme="minorHAnsi"/>
                <w:color w:val="000000" w:themeColor="text1"/>
                <w:sz w:val="20"/>
                <w:szCs w:val="20"/>
              </w:rPr>
              <w:t>. Trinnfri atkomst til boligens inngangsdør kreves derfor ikke for boliger i andre etasje i småhus (f.eks. lavblokker)</w:t>
            </w:r>
          </w:p>
        </w:tc>
      </w:tr>
      <w:tr w:rsidR="000C5C55" w:rsidRPr="00074C12" w14:paraId="01412FBB" w14:textId="77777777" w:rsidTr="008869CE">
        <w:tc>
          <w:tcPr>
            <w:tcW w:w="844" w:type="dxa"/>
          </w:tcPr>
          <w:p w14:paraId="25E5498E" w14:textId="77777777" w:rsidR="000C5C55" w:rsidRPr="00074C12" w:rsidRDefault="000C5C55" w:rsidP="004C0D13">
            <w:pPr>
              <w:rPr>
                <w:rFonts w:cstheme="minorHAnsi"/>
                <w:color w:val="000000" w:themeColor="text1"/>
                <w:sz w:val="20"/>
                <w:szCs w:val="20"/>
              </w:rPr>
            </w:pPr>
            <w:r w:rsidRPr="00074C12">
              <w:rPr>
                <w:rFonts w:cstheme="minorHAnsi"/>
                <w:color w:val="000000" w:themeColor="text1"/>
                <w:sz w:val="20"/>
                <w:szCs w:val="20"/>
              </w:rPr>
              <w:t>2.1</w:t>
            </w:r>
            <w:r w:rsidR="00710AC0">
              <w:rPr>
                <w:rFonts w:cstheme="minorHAnsi"/>
                <w:color w:val="000000" w:themeColor="text1"/>
                <w:sz w:val="20"/>
                <w:szCs w:val="20"/>
              </w:rPr>
              <w:t xml:space="preserve"> og 2.2</w:t>
            </w:r>
          </w:p>
        </w:tc>
        <w:tc>
          <w:tcPr>
            <w:tcW w:w="8218" w:type="dxa"/>
            <w:gridSpan w:val="3"/>
          </w:tcPr>
          <w:p w14:paraId="6843848E" w14:textId="77777777" w:rsidR="000C5C55" w:rsidRPr="00074C12" w:rsidRDefault="00710AC0" w:rsidP="00710AC0">
            <w:pPr>
              <w:rPr>
                <w:rFonts w:cstheme="minorHAnsi"/>
                <w:color w:val="000000" w:themeColor="text1"/>
                <w:sz w:val="20"/>
                <w:szCs w:val="20"/>
              </w:rPr>
            </w:pPr>
            <w:r>
              <w:rPr>
                <w:rFonts w:cstheme="minorHAnsi"/>
                <w:color w:val="000000" w:themeColor="text1"/>
                <w:sz w:val="20"/>
                <w:szCs w:val="20"/>
              </w:rPr>
              <w:t>TEK17 og NS 11001-2:2009 krever fri dørbredde minimum 860 mm for inngangsdør og minimum 760 mm for interne dører</w:t>
            </w:r>
            <w:r w:rsidRPr="00710AC0">
              <w:rPr>
                <w:rFonts w:cstheme="minorHAnsi"/>
                <w:color w:val="000000" w:themeColor="text1"/>
                <w:sz w:val="20"/>
                <w:szCs w:val="20"/>
              </w:rPr>
              <w:t>. Det anbefales større bredde da dette gir bedre brukervennlighet og mindre skader på dørkarmer mm.</w:t>
            </w:r>
            <w:r>
              <w:rPr>
                <w:rFonts w:cstheme="minorHAnsi"/>
                <w:color w:val="000000" w:themeColor="text1"/>
                <w:sz w:val="20"/>
                <w:szCs w:val="20"/>
              </w:rPr>
              <w:t xml:space="preserve"> </w:t>
            </w:r>
          </w:p>
        </w:tc>
      </w:tr>
      <w:tr w:rsidR="00710AC0" w:rsidRPr="00074C12" w14:paraId="7FA8D15C" w14:textId="77777777" w:rsidTr="008869CE">
        <w:tc>
          <w:tcPr>
            <w:tcW w:w="844" w:type="dxa"/>
          </w:tcPr>
          <w:p w14:paraId="3CD0BAE0" w14:textId="77777777" w:rsidR="00710AC0" w:rsidRPr="00074C12" w:rsidRDefault="00710AC0" w:rsidP="004C0D13">
            <w:pPr>
              <w:rPr>
                <w:rFonts w:cstheme="minorHAnsi"/>
                <w:color w:val="000000" w:themeColor="text1"/>
                <w:sz w:val="20"/>
                <w:szCs w:val="20"/>
              </w:rPr>
            </w:pPr>
            <w:r>
              <w:rPr>
                <w:rFonts w:cstheme="minorHAnsi"/>
                <w:color w:val="000000" w:themeColor="text1"/>
                <w:sz w:val="20"/>
                <w:szCs w:val="20"/>
              </w:rPr>
              <w:t>2.3</w:t>
            </w:r>
          </w:p>
        </w:tc>
        <w:tc>
          <w:tcPr>
            <w:tcW w:w="8218" w:type="dxa"/>
            <w:gridSpan w:val="3"/>
          </w:tcPr>
          <w:p w14:paraId="2E9E0815" w14:textId="77777777" w:rsidR="00710AC0" w:rsidRDefault="00710AC0" w:rsidP="00710AC0">
            <w:pPr>
              <w:rPr>
                <w:rFonts w:cstheme="minorHAnsi"/>
                <w:color w:val="000000" w:themeColor="text1"/>
                <w:sz w:val="20"/>
                <w:szCs w:val="20"/>
              </w:rPr>
            </w:pPr>
            <w:r>
              <w:rPr>
                <w:rFonts w:cstheme="minorHAnsi"/>
                <w:color w:val="000000" w:themeColor="text1"/>
                <w:sz w:val="20"/>
                <w:szCs w:val="20"/>
              </w:rPr>
              <w:t xml:space="preserve">TEK17 stiller krav til hvordan avfasingen skal utføres: </w:t>
            </w:r>
            <w:r w:rsidRPr="00710AC0">
              <w:rPr>
                <w:rFonts w:cstheme="minorHAnsi"/>
                <w:i/>
                <w:color w:val="000000" w:themeColor="text1"/>
                <w:sz w:val="20"/>
                <w:szCs w:val="20"/>
              </w:rPr>
              <w:t>"nivåforskjell mellom 20 mm og 25 mm anses som trinnfri dersom den har en skråskåren kant som ikke er brattere enn 45 grader".</w:t>
            </w:r>
          </w:p>
        </w:tc>
      </w:tr>
      <w:tr w:rsidR="000C5C55" w:rsidRPr="00074C12" w14:paraId="72728CC4" w14:textId="77777777" w:rsidTr="008869CE">
        <w:tc>
          <w:tcPr>
            <w:tcW w:w="844" w:type="dxa"/>
          </w:tcPr>
          <w:p w14:paraId="0A74BE6C" w14:textId="77777777" w:rsidR="000C5C55" w:rsidRPr="00074C12" w:rsidRDefault="000C5C55" w:rsidP="004C0D13">
            <w:pPr>
              <w:rPr>
                <w:rFonts w:cstheme="minorHAnsi"/>
                <w:color w:val="000000" w:themeColor="text1"/>
                <w:sz w:val="20"/>
                <w:szCs w:val="20"/>
              </w:rPr>
            </w:pPr>
            <w:r w:rsidRPr="00074C12">
              <w:rPr>
                <w:rFonts w:cstheme="minorHAnsi"/>
                <w:color w:val="000000" w:themeColor="text1"/>
                <w:sz w:val="20"/>
                <w:szCs w:val="20"/>
              </w:rPr>
              <w:t>2.4</w:t>
            </w:r>
          </w:p>
        </w:tc>
        <w:tc>
          <w:tcPr>
            <w:tcW w:w="4357" w:type="dxa"/>
            <w:tcBorders>
              <w:right w:val="nil"/>
            </w:tcBorders>
          </w:tcPr>
          <w:p w14:paraId="3BB9DC6C" w14:textId="77777777" w:rsidR="000C5C55" w:rsidRPr="00074C12" w:rsidRDefault="00710AC0" w:rsidP="004C0D13">
            <w:pPr>
              <w:rPr>
                <w:rFonts w:cstheme="minorHAnsi"/>
                <w:color w:val="000000" w:themeColor="text1"/>
                <w:sz w:val="20"/>
                <w:szCs w:val="20"/>
              </w:rPr>
            </w:pPr>
            <w:r>
              <w:rPr>
                <w:rFonts w:cstheme="minorHAnsi"/>
                <w:color w:val="000000" w:themeColor="text1"/>
                <w:sz w:val="20"/>
                <w:szCs w:val="20"/>
              </w:rPr>
              <w:t xml:space="preserve">NS 11001-2:2009 krever </w:t>
            </w:r>
            <w:r w:rsidR="00EB7C15">
              <w:rPr>
                <w:rFonts w:cstheme="minorHAnsi"/>
                <w:color w:val="000000" w:themeColor="text1"/>
                <w:sz w:val="20"/>
                <w:szCs w:val="20"/>
              </w:rPr>
              <w:t xml:space="preserve">2,20 m som minimum </w:t>
            </w:r>
            <w:r w:rsidR="00EB7C15" w:rsidRPr="00074C12">
              <w:rPr>
                <w:rFonts w:cstheme="minorHAnsi"/>
                <w:color w:val="000000" w:themeColor="text1"/>
                <w:sz w:val="20"/>
                <w:szCs w:val="20"/>
              </w:rPr>
              <w:t>sum passasjebredde ved 90 graders sving</w:t>
            </w:r>
            <w:r w:rsidR="00EB7C15">
              <w:rPr>
                <w:rFonts w:cstheme="minorHAnsi"/>
                <w:color w:val="000000" w:themeColor="text1"/>
                <w:sz w:val="20"/>
                <w:szCs w:val="20"/>
              </w:rPr>
              <w:t>.</w:t>
            </w:r>
            <w:r w:rsidR="00EB7C15" w:rsidRPr="00074C12">
              <w:rPr>
                <w:rFonts w:cstheme="minorHAnsi"/>
                <w:color w:val="000000" w:themeColor="text1"/>
                <w:sz w:val="20"/>
                <w:szCs w:val="20"/>
              </w:rPr>
              <w:t xml:space="preserve"> </w:t>
            </w:r>
            <w:r w:rsidR="00EB7C15">
              <w:rPr>
                <w:rFonts w:cstheme="minorHAnsi"/>
                <w:color w:val="000000" w:themeColor="text1"/>
                <w:sz w:val="20"/>
                <w:szCs w:val="20"/>
              </w:rPr>
              <w:br/>
            </w:r>
            <w:r w:rsidR="000C5C55" w:rsidRPr="00074C12">
              <w:rPr>
                <w:rFonts w:cstheme="minorHAnsi"/>
                <w:color w:val="000000" w:themeColor="text1"/>
                <w:sz w:val="20"/>
                <w:szCs w:val="20"/>
              </w:rPr>
              <w:t xml:space="preserve">TEK17 stiller ikke </w:t>
            </w:r>
            <w:r w:rsidR="00EB7C15">
              <w:rPr>
                <w:rFonts w:cstheme="minorHAnsi"/>
                <w:color w:val="000000" w:themeColor="text1"/>
                <w:sz w:val="20"/>
                <w:szCs w:val="20"/>
              </w:rPr>
              <w:t xml:space="preserve">krav </w:t>
            </w:r>
            <w:r w:rsidR="000C5C55" w:rsidRPr="00074C12">
              <w:rPr>
                <w:rFonts w:cstheme="minorHAnsi"/>
                <w:color w:val="000000" w:themeColor="text1"/>
                <w:sz w:val="20"/>
                <w:szCs w:val="20"/>
              </w:rPr>
              <w:t xml:space="preserve">til sum passasjebredde. For TEK10 kan 2,2 m i større grad tolkes å ha vært et krav. </w:t>
            </w:r>
          </w:p>
          <w:p w14:paraId="6449F4FF" w14:textId="4E5E4755" w:rsidR="000C5C55" w:rsidRPr="00074C12" w:rsidRDefault="000C5C55" w:rsidP="00BA69B2">
            <w:pPr>
              <w:rPr>
                <w:rFonts w:cstheme="minorHAnsi"/>
                <w:color w:val="000000" w:themeColor="text1"/>
                <w:sz w:val="20"/>
                <w:szCs w:val="20"/>
              </w:rPr>
            </w:pPr>
            <w:r w:rsidRPr="00074C12">
              <w:rPr>
                <w:rFonts w:cstheme="minorHAnsi"/>
                <w:color w:val="000000" w:themeColor="text1"/>
                <w:sz w:val="20"/>
                <w:szCs w:val="20"/>
              </w:rPr>
              <w:t>Kravet vil også gjelde inn</w:t>
            </w:r>
            <w:r w:rsidR="00D25808">
              <w:rPr>
                <w:rFonts w:cstheme="minorHAnsi"/>
                <w:color w:val="000000" w:themeColor="text1"/>
                <w:sz w:val="20"/>
                <w:szCs w:val="20"/>
              </w:rPr>
              <w:t xml:space="preserve"> </w:t>
            </w:r>
            <w:r w:rsidRPr="00074C12">
              <w:rPr>
                <w:rFonts w:cstheme="minorHAnsi"/>
                <w:color w:val="000000" w:themeColor="text1"/>
                <w:sz w:val="20"/>
                <w:szCs w:val="20"/>
              </w:rPr>
              <w:t>dører fra korridor</w:t>
            </w:r>
            <w:r w:rsidR="00D25808">
              <w:rPr>
                <w:rFonts w:cstheme="minorHAnsi"/>
                <w:color w:val="000000" w:themeColor="text1"/>
                <w:sz w:val="20"/>
                <w:szCs w:val="20"/>
              </w:rPr>
              <w:t>. Likevel skal manøvreringssonen på begge sider av dørene ha en diameter på minst 1500 mm utenfor dørens eventuelle slagradius</w:t>
            </w:r>
            <w:r w:rsidR="00C91B43">
              <w:rPr>
                <w:rFonts w:cstheme="minorHAnsi"/>
                <w:color w:val="000000" w:themeColor="text1"/>
                <w:sz w:val="20"/>
                <w:szCs w:val="20"/>
              </w:rPr>
              <w:t>.</w:t>
            </w:r>
          </w:p>
        </w:tc>
        <w:tc>
          <w:tcPr>
            <w:tcW w:w="1956" w:type="dxa"/>
            <w:tcBorders>
              <w:left w:val="nil"/>
              <w:right w:val="nil"/>
            </w:tcBorders>
          </w:tcPr>
          <w:p w14:paraId="0448CBB5" w14:textId="77777777" w:rsidR="000C5C55" w:rsidRPr="00074C12" w:rsidRDefault="000C5C55" w:rsidP="004C0D13">
            <w:pPr>
              <w:rPr>
                <w:rFonts w:cstheme="minorHAnsi"/>
                <w:color w:val="000000" w:themeColor="text1"/>
                <w:sz w:val="20"/>
                <w:szCs w:val="20"/>
              </w:rPr>
            </w:pPr>
            <w:r w:rsidRPr="00074C12">
              <w:rPr>
                <w:rFonts w:cstheme="minorHAnsi"/>
                <w:noProof/>
                <w:color w:val="000000" w:themeColor="text1"/>
                <w:sz w:val="20"/>
                <w:szCs w:val="20"/>
                <w:lang w:eastAsia="nb-NO"/>
              </w:rPr>
              <w:drawing>
                <wp:inline distT="0" distB="0" distL="0" distR="0" wp14:anchorId="58348FA6" wp14:editId="7377BE26">
                  <wp:extent cx="1097280" cy="1078993"/>
                  <wp:effectExtent l="0" t="0" r="762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19575" cy="1100917"/>
                          </a:xfrm>
                          <a:prstGeom prst="rect">
                            <a:avLst/>
                          </a:prstGeom>
                        </pic:spPr>
                      </pic:pic>
                    </a:graphicData>
                  </a:graphic>
                </wp:inline>
              </w:drawing>
            </w:r>
          </w:p>
        </w:tc>
        <w:tc>
          <w:tcPr>
            <w:tcW w:w="1905" w:type="dxa"/>
            <w:tcBorders>
              <w:left w:val="nil"/>
            </w:tcBorders>
          </w:tcPr>
          <w:p w14:paraId="77BB95E6" w14:textId="77777777" w:rsidR="000C5C55" w:rsidRPr="00074C12" w:rsidRDefault="000C5C55" w:rsidP="004C0D13">
            <w:pPr>
              <w:rPr>
                <w:rFonts w:cstheme="minorHAnsi"/>
                <w:i/>
                <w:color w:val="000000" w:themeColor="text1"/>
                <w:sz w:val="20"/>
                <w:szCs w:val="20"/>
              </w:rPr>
            </w:pPr>
            <w:r w:rsidRPr="00074C12">
              <w:rPr>
                <w:rFonts w:cstheme="minorHAnsi"/>
                <w:i/>
                <w:color w:val="000000" w:themeColor="text1"/>
                <w:sz w:val="20"/>
                <w:szCs w:val="20"/>
              </w:rPr>
              <w:t>Figur34: SINTEF Byggforsk anvisning  220.335 Dimensjonering for rullestol</w:t>
            </w:r>
          </w:p>
        </w:tc>
      </w:tr>
      <w:tr w:rsidR="000C5C55" w:rsidRPr="00074C12" w14:paraId="4BFD74A0" w14:textId="77777777" w:rsidTr="008869CE">
        <w:tc>
          <w:tcPr>
            <w:tcW w:w="844" w:type="dxa"/>
          </w:tcPr>
          <w:p w14:paraId="2F8F30EB" w14:textId="77777777" w:rsidR="000C5C55" w:rsidRPr="00074C12" w:rsidRDefault="000C5C55" w:rsidP="004C0D13">
            <w:pPr>
              <w:rPr>
                <w:rFonts w:cstheme="minorHAnsi"/>
                <w:color w:val="000000" w:themeColor="text1"/>
                <w:sz w:val="20"/>
                <w:szCs w:val="20"/>
              </w:rPr>
            </w:pPr>
            <w:r w:rsidRPr="00074C12">
              <w:rPr>
                <w:rFonts w:cstheme="minorHAnsi"/>
                <w:color w:val="000000" w:themeColor="text1"/>
                <w:sz w:val="20"/>
                <w:szCs w:val="20"/>
              </w:rPr>
              <w:t xml:space="preserve">2.5 </w:t>
            </w:r>
          </w:p>
        </w:tc>
        <w:tc>
          <w:tcPr>
            <w:tcW w:w="8218" w:type="dxa"/>
            <w:gridSpan w:val="3"/>
          </w:tcPr>
          <w:p w14:paraId="235468A3" w14:textId="0AC8C7CE" w:rsidR="000C5C55" w:rsidRPr="00074C12" w:rsidRDefault="00B062E9" w:rsidP="004C0D13">
            <w:pPr>
              <w:rPr>
                <w:rFonts w:cstheme="minorHAnsi"/>
                <w:color w:val="000000" w:themeColor="text1"/>
                <w:sz w:val="20"/>
                <w:szCs w:val="20"/>
              </w:rPr>
            </w:pPr>
            <w:r>
              <w:rPr>
                <w:rFonts w:cstheme="minorHAnsi"/>
                <w:color w:val="000000" w:themeColor="text1"/>
                <w:sz w:val="20"/>
                <w:szCs w:val="20"/>
              </w:rPr>
              <w:t>[A]</w:t>
            </w:r>
            <w:r w:rsidR="000C5C55" w:rsidRPr="00074C12">
              <w:rPr>
                <w:rFonts w:cstheme="minorHAnsi"/>
                <w:color w:val="000000" w:themeColor="text1"/>
                <w:sz w:val="20"/>
                <w:szCs w:val="20"/>
              </w:rPr>
              <w:t xml:space="preserve"> </w:t>
            </w:r>
            <w:r w:rsidR="0040205B">
              <w:rPr>
                <w:rFonts w:cstheme="minorHAnsi"/>
                <w:color w:val="000000" w:themeColor="text1"/>
                <w:sz w:val="20"/>
                <w:szCs w:val="20"/>
              </w:rPr>
              <w:t xml:space="preserve">og [B] </w:t>
            </w:r>
            <w:r w:rsidR="000C5C55" w:rsidRPr="00074C12">
              <w:rPr>
                <w:rFonts w:cstheme="minorHAnsi"/>
                <w:color w:val="000000" w:themeColor="text1"/>
                <w:sz w:val="20"/>
                <w:szCs w:val="20"/>
              </w:rPr>
              <w:t xml:space="preserve">anbefaler: </w:t>
            </w:r>
          </w:p>
          <w:p w14:paraId="783EF0B4" w14:textId="77777777" w:rsidR="000C5C55" w:rsidRPr="00074C12" w:rsidRDefault="000C5C55" w:rsidP="004C0D13">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Der det forutsettes at gående personer skal kunne passere en rullestol, bør korridorbredden være minst 150 cm. 150 cm er også minste bredde for å kunne snu en manuell rullestol.</w:t>
            </w:r>
          </w:p>
          <w:p w14:paraId="21A53223" w14:textId="77777777" w:rsidR="000C5C55" w:rsidRPr="00074C12" w:rsidRDefault="000C5C55" w:rsidP="004C0D13">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 xml:space="preserve">Hvor det vil være behov for at to rullestoler kan passere hverandre, anbefales en korridorbredde på minst 180 cm. </w:t>
            </w:r>
          </w:p>
          <w:p w14:paraId="59812F39" w14:textId="77777777" w:rsidR="000C5C55" w:rsidRPr="00074C12" w:rsidRDefault="000C5C55" w:rsidP="004C0D13">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I korridorer hvor seng og rullestol skal kunne passere hverandre, anbefales en minste bredde på 210 cm.</w:t>
            </w:r>
          </w:p>
        </w:tc>
      </w:tr>
      <w:tr w:rsidR="00EB7C15" w:rsidRPr="00074C12" w14:paraId="6F49B96D" w14:textId="77777777" w:rsidTr="008869CE">
        <w:tc>
          <w:tcPr>
            <w:tcW w:w="844" w:type="dxa"/>
          </w:tcPr>
          <w:p w14:paraId="556FEC93"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2.6</w:t>
            </w:r>
          </w:p>
        </w:tc>
        <w:tc>
          <w:tcPr>
            <w:tcW w:w="8218" w:type="dxa"/>
            <w:gridSpan w:val="3"/>
          </w:tcPr>
          <w:p w14:paraId="41D3A40F" w14:textId="77777777" w:rsidR="00EB7C15" w:rsidRDefault="00EB7C15" w:rsidP="00EB7C15">
            <w:pPr>
              <w:rPr>
                <w:rFonts w:cstheme="minorHAnsi"/>
                <w:color w:val="000000" w:themeColor="text1"/>
                <w:sz w:val="20"/>
                <w:szCs w:val="20"/>
              </w:rPr>
            </w:pPr>
            <w:r w:rsidRPr="00EB7C15">
              <w:rPr>
                <w:rFonts w:cstheme="minorHAnsi"/>
                <w:color w:val="000000" w:themeColor="text1"/>
                <w:sz w:val="20"/>
                <w:szCs w:val="20"/>
              </w:rPr>
              <w:t xml:space="preserve">Det anbefales større </w:t>
            </w:r>
            <w:r>
              <w:rPr>
                <w:rFonts w:cstheme="minorHAnsi"/>
                <w:color w:val="000000" w:themeColor="text1"/>
                <w:sz w:val="20"/>
                <w:szCs w:val="20"/>
              </w:rPr>
              <w:t>fri passasje</w:t>
            </w:r>
            <w:r w:rsidRPr="00EB7C15">
              <w:rPr>
                <w:rFonts w:cstheme="minorHAnsi"/>
                <w:color w:val="000000" w:themeColor="text1"/>
                <w:sz w:val="20"/>
                <w:szCs w:val="20"/>
              </w:rPr>
              <w:t xml:space="preserve">bredde da dette gir bedre brukervennlighet og mindre skader på </w:t>
            </w:r>
            <w:r>
              <w:rPr>
                <w:rFonts w:cstheme="minorHAnsi"/>
                <w:color w:val="000000" w:themeColor="text1"/>
                <w:sz w:val="20"/>
                <w:szCs w:val="20"/>
              </w:rPr>
              <w:t>vegger</w:t>
            </w:r>
            <w:r w:rsidRPr="00EB7C15">
              <w:rPr>
                <w:rFonts w:cstheme="minorHAnsi"/>
                <w:color w:val="000000" w:themeColor="text1"/>
                <w:sz w:val="20"/>
                <w:szCs w:val="20"/>
              </w:rPr>
              <w:t xml:space="preserve"> mm.</w:t>
            </w:r>
          </w:p>
        </w:tc>
      </w:tr>
      <w:tr w:rsidR="00EB7C15" w:rsidRPr="00074C12" w14:paraId="103EB7C3" w14:textId="77777777" w:rsidTr="008869CE">
        <w:tc>
          <w:tcPr>
            <w:tcW w:w="844" w:type="dxa"/>
          </w:tcPr>
          <w:p w14:paraId="7A5B6C9A"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2.7</w:t>
            </w:r>
          </w:p>
        </w:tc>
        <w:tc>
          <w:tcPr>
            <w:tcW w:w="8218" w:type="dxa"/>
            <w:gridSpan w:val="3"/>
          </w:tcPr>
          <w:p w14:paraId="20624044"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anbefaler: </w:t>
            </w:r>
          </w:p>
          <w:p w14:paraId="74482EF7"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Snuareal for å kunne snu en rullestol mer enn 90 grader er sirkel med diameter 150 cm. Brukerens førlighet og rullestolens manøvrerbarhet kan også variere sterkt. Snuarealet i noen boenheter i alle anlegg bør være 160 cm i diameter.</w:t>
            </w:r>
          </w:p>
        </w:tc>
      </w:tr>
      <w:tr w:rsidR="00EB7C15" w:rsidRPr="00074C12" w14:paraId="6117B5B7" w14:textId="77777777" w:rsidTr="008869CE">
        <w:tc>
          <w:tcPr>
            <w:tcW w:w="844" w:type="dxa"/>
          </w:tcPr>
          <w:p w14:paraId="511C7B65"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2.9</w:t>
            </w:r>
          </w:p>
        </w:tc>
        <w:tc>
          <w:tcPr>
            <w:tcW w:w="8218" w:type="dxa"/>
            <w:gridSpan w:val="3"/>
          </w:tcPr>
          <w:p w14:paraId="4CB6BD70"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anbefaler: </w:t>
            </w:r>
          </w:p>
          <w:p w14:paraId="198E532C" w14:textId="77777777" w:rsidR="00EB7C15"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Det er nødvendig å sørge for rikelig tilgang til stikkontakter i brukervennlig høyde på flere vegger. Brytere må plasseres i slik høyde at de kan betjenes fra rullestol. Brukervennlig høyde er ca. 1.0 m over gulvnivå.</w:t>
            </w:r>
          </w:p>
          <w:p w14:paraId="04197E87" w14:textId="77777777" w:rsidR="00EB7C15" w:rsidRPr="00EB7C15" w:rsidRDefault="00EB7C15" w:rsidP="00EB7C15">
            <w:r>
              <w:rPr>
                <w:rFonts w:cstheme="minorHAnsi"/>
                <w:color w:val="000000" w:themeColor="text1"/>
                <w:sz w:val="20"/>
                <w:szCs w:val="20"/>
              </w:rPr>
              <w:t>Høydeplassering av stikkontakter er også gitt i NS 3931:2009.</w:t>
            </w:r>
          </w:p>
        </w:tc>
      </w:tr>
      <w:tr w:rsidR="00EB7C15" w:rsidRPr="00074C12" w14:paraId="7B0FAD70" w14:textId="77777777" w:rsidTr="008869CE">
        <w:tc>
          <w:tcPr>
            <w:tcW w:w="844" w:type="dxa"/>
          </w:tcPr>
          <w:p w14:paraId="65A321EB"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2.10</w:t>
            </w:r>
          </w:p>
        </w:tc>
        <w:tc>
          <w:tcPr>
            <w:tcW w:w="8218" w:type="dxa"/>
            <w:gridSpan w:val="3"/>
          </w:tcPr>
          <w:p w14:paraId="3E59188D"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w:t>
            </w:r>
            <w:r>
              <w:rPr>
                <w:rFonts w:cstheme="minorHAnsi"/>
                <w:color w:val="000000" w:themeColor="text1"/>
                <w:sz w:val="20"/>
                <w:szCs w:val="20"/>
              </w:rPr>
              <w:t xml:space="preserve">nevner </w:t>
            </w:r>
            <w:r w:rsidRPr="00074C12">
              <w:rPr>
                <w:rFonts w:cstheme="minorHAnsi"/>
                <w:color w:val="000000" w:themeColor="text1"/>
                <w:sz w:val="20"/>
                <w:szCs w:val="20"/>
              </w:rPr>
              <w:t>ikke krav til fri sideplass ved dør.</w:t>
            </w:r>
          </w:p>
        </w:tc>
      </w:tr>
      <w:tr w:rsidR="00EB7C15" w:rsidRPr="00074C12" w14:paraId="60379B93" w14:textId="77777777" w:rsidTr="008869CE">
        <w:tc>
          <w:tcPr>
            <w:tcW w:w="844" w:type="dxa"/>
          </w:tcPr>
          <w:p w14:paraId="237DA830" w14:textId="77777777" w:rsidR="00EB7C15" w:rsidRPr="00074C12" w:rsidRDefault="008F0048" w:rsidP="00EB7C15">
            <w:pPr>
              <w:rPr>
                <w:rFonts w:cstheme="minorHAnsi"/>
                <w:color w:val="000000" w:themeColor="text1"/>
                <w:sz w:val="20"/>
                <w:szCs w:val="20"/>
              </w:rPr>
            </w:pPr>
            <w:r>
              <w:rPr>
                <w:rFonts w:cstheme="minorHAnsi"/>
                <w:color w:val="000000" w:themeColor="text1"/>
                <w:sz w:val="20"/>
                <w:szCs w:val="20"/>
              </w:rPr>
              <w:t>3.1.3</w:t>
            </w:r>
          </w:p>
        </w:tc>
        <w:tc>
          <w:tcPr>
            <w:tcW w:w="8218" w:type="dxa"/>
            <w:gridSpan w:val="3"/>
          </w:tcPr>
          <w:p w14:paraId="26A9EEB7"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Skrufaste plater kan f.eks. være 18 mm kryssfiner</w:t>
            </w:r>
          </w:p>
        </w:tc>
      </w:tr>
      <w:tr w:rsidR="00EB7C15" w:rsidRPr="00074C12" w14:paraId="6E7508C1" w14:textId="77777777" w:rsidTr="008869CE">
        <w:tc>
          <w:tcPr>
            <w:tcW w:w="844" w:type="dxa"/>
          </w:tcPr>
          <w:p w14:paraId="50583FFA"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3.2.1</w:t>
            </w:r>
          </w:p>
        </w:tc>
        <w:tc>
          <w:tcPr>
            <w:tcW w:w="8218" w:type="dxa"/>
            <w:gridSpan w:val="3"/>
          </w:tcPr>
          <w:p w14:paraId="649B3109"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anbefaler: </w:t>
            </w:r>
          </w:p>
          <w:p w14:paraId="30B51098"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lastRenderedPageBreak/>
              <w:t>Både plass til rullestol, hjelper og plass til rullator tilsier behov for minst 90 cm fri plass foran og i hele bredden mellom toalettstolen og sidevegg eller fast innredning (servant, støttehåndtak eller annet). Snuareal med diameter 150 cm må ikke overlappe fast innredning.</w:t>
            </w:r>
          </w:p>
          <w:p w14:paraId="2D4A6765"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Rullestolbrukere i helseinstitusjoner vil vanligvis ha behov for mer omfattende assistanse enn ikke-rullestolbrukere. Dette krever at det avsettes tilstrekkelig plass rundt toalettskålen. For å muliggjøre sideveis forflytning og for å lette arbeidet for hjelper, bør det være 90 cm eller mer fri plass i hele bredden på begge sider av toalettskålen. Dette er nødvendig for at rullestol skal kunne kjøres inn på begge sider av toalettskålen. Sideveis forflytning er en skånsom forflytningsmåte både for pasient og hjelper.</w:t>
            </w:r>
          </w:p>
          <w:p w14:paraId="1A6D4ECF" w14:textId="0E459DC5"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Fri plass på begge sider av toalettskålen innebærer at arbeidstaker kan gi hjelp på den siden hvor hjelpen behøves. Det er vanlig at en og samme person kan ha behov for hjelp fra begge sider. I slike tilfelle</w:t>
            </w:r>
            <w:r w:rsidR="0040205B">
              <w:rPr>
                <w:rFonts w:asciiTheme="minorHAnsi" w:hAnsiTheme="minorHAnsi" w:cstheme="minorHAnsi"/>
                <w:color w:val="000000" w:themeColor="text1"/>
                <w:sz w:val="20"/>
                <w:szCs w:val="20"/>
              </w:rPr>
              <w:t>r</w:t>
            </w:r>
            <w:r w:rsidRPr="00074C12">
              <w:rPr>
                <w:rFonts w:asciiTheme="minorHAnsi" w:hAnsiTheme="minorHAnsi" w:cstheme="minorHAnsi"/>
                <w:color w:val="000000" w:themeColor="text1"/>
                <w:sz w:val="20"/>
                <w:szCs w:val="20"/>
              </w:rPr>
              <w:t xml:space="preserve"> vil det være uten betydning om det er en eller to hjelpere.</w:t>
            </w:r>
          </w:p>
        </w:tc>
      </w:tr>
      <w:tr w:rsidR="00EB7C15" w:rsidRPr="00074C12" w14:paraId="1848924F" w14:textId="77777777" w:rsidTr="008869CE">
        <w:tc>
          <w:tcPr>
            <w:tcW w:w="844" w:type="dxa"/>
          </w:tcPr>
          <w:p w14:paraId="1ADDBEBD"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3.2.2</w:t>
            </w:r>
          </w:p>
        </w:tc>
        <w:tc>
          <w:tcPr>
            <w:tcW w:w="8218" w:type="dxa"/>
            <w:gridSpan w:val="3"/>
          </w:tcPr>
          <w:p w14:paraId="47EB1E6B"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anbefaler: </w:t>
            </w:r>
          </w:p>
          <w:p w14:paraId="21FACCD5"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Gulvplass bak toalettskålen er nødvendig for at rengjøringspersonell skal komme til ved gulvmonterte toalett. Avstanden må være minimum 20 cm fra vegg til bakre cisternekant ved gulvmonterte toalett. Veggmonterte toalett må være tilsvarende trukket frem i rommet.</w:t>
            </w:r>
          </w:p>
          <w:p w14:paraId="2D90D8AD"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Vanlige rullestoler er dypere enn direkte veggmonterte toalett med skjult cisterne.</w:t>
            </w:r>
          </w:p>
          <w:p w14:paraId="28D541C3"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Sideveis forflytning til slike toalett vil ikke være mulig fordi rullestolen da blir stående lenger fremme i rommet enn toalettet. Bruk av hygienestol med kjørehåndtak krever også at toalettskålen er plassert med avstand fra bakvegg for at hygienestolens åpning skal kunne stilles i riktig posisjon over toalettskålen.</w:t>
            </w:r>
          </w:p>
        </w:tc>
      </w:tr>
      <w:tr w:rsidR="00EB7C15" w:rsidRPr="00074C12" w14:paraId="0067CA85" w14:textId="77777777" w:rsidTr="008869CE">
        <w:tc>
          <w:tcPr>
            <w:tcW w:w="844" w:type="dxa"/>
          </w:tcPr>
          <w:p w14:paraId="3321AA94"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3.2.3</w:t>
            </w:r>
          </w:p>
        </w:tc>
        <w:tc>
          <w:tcPr>
            <w:tcW w:w="8218" w:type="dxa"/>
            <w:gridSpan w:val="3"/>
          </w:tcPr>
          <w:p w14:paraId="2D99CD5A" w14:textId="77777777" w:rsidR="00EB7C15" w:rsidRPr="00074C12" w:rsidRDefault="008F0048" w:rsidP="00EB7C15">
            <w:pPr>
              <w:rPr>
                <w:rFonts w:cstheme="minorHAnsi"/>
                <w:color w:val="000000" w:themeColor="text1"/>
                <w:sz w:val="20"/>
                <w:szCs w:val="20"/>
              </w:rPr>
            </w:pPr>
            <w:r>
              <w:rPr>
                <w:rFonts w:cstheme="minorHAnsi"/>
                <w:color w:val="000000" w:themeColor="text1"/>
                <w:sz w:val="20"/>
                <w:szCs w:val="20"/>
              </w:rPr>
              <w:t xml:space="preserve">TEK17 og NS 11001-2:2009 stiller bare krav til fri bredde på dusjsone, og ikke dybde. </w:t>
            </w:r>
            <w:r>
              <w:rPr>
                <w:rFonts w:cstheme="minorHAnsi"/>
                <w:color w:val="000000" w:themeColor="text1"/>
                <w:sz w:val="20"/>
                <w:szCs w:val="20"/>
              </w:rPr>
              <w:br/>
            </w:r>
            <w:r w:rsidR="00EB7C15">
              <w:rPr>
                <w:rFonts w:cstheme="minorHAnsi"/>
                <w:color w:val="000000" w:themeColor="text1"/>
                <w:sz w:val="20"/>
                <w:szCs w:val="20"/>
              </w:rPr>
              <w:t xml:space="preserve">Dusjsone minimum størrelse </w:t>
            </w:r>
            <w:r w:rsidR="00EB7C15" w:rsidRPr="00F94D24">
              <w:rPr>
                <w:rFonts w:cstheme="minorHAnsi"/>
                <w:color w:val="000000" w:themeColor="text1"/>
                <w:sz w:val="20"/>
                <w:szCs w:val="20"/>
              </w:rPr>
              <w:t>1 100 mm x 1 400 mm</w:t>
            </w:r>
            <w:r w:rsidR="00EB7C15">
              <w:rPr>
                <w:rFonts w:cstheme="minorHAnsi"/>
                <w:color w:val="000000" w:themeColor="text1"/>
                <w:sz w:val="20"/>
                <w:szCs w:val="20"/>
              </w:rPr>
              <w:t xml:space="preserve"> tilsvarer krav som Oslo kommune stiller for omsorgsboliger. </w:t>
            </w:r>
          </w:p>
        </w:tc>
      </w:tr>
      <w:tr w:rsidR="00EB7C15" w:rsidRPr="00074C12" w14:paraId="0D446612" w14:textId="77777777" w:rsidTr="008869CE">
        <w:tc>
          <w:tcPr>
            <w:tcW w:w="844" w:type="dxa"/>
          </w:tcPr>
          <w:p w14:paraId="28D0F51C"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3.3.1</w:t>
            </w:r>
          </w:p>
        </w:tc>
        <w:tc>
          <w:tcPr>
            <w:tcW w:w="8218" w:type="dxa"/>
            <w:gridSpan w:val="3"/>
          </w:tcPr>
          <w:p w14:paraId="7357EDC4"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NS 11001-2</w:t>
            </w:r>
            <w:r w:rsidR="008F0048">
              <w:rPr>
                <w:rFonts w:cstheme="minorHAnsi"/>
                <w:color w:val="000000" w:themeColor="text1"/>
                <w:sz w:val="20"/>
                <w:szCs w:val="20"/>
              </w:rPr>
              <w:t>:2009</w:t>
            </w:r>
            <w:r w:rsidRPr="00074C12">
              <w:rPr>
                <w:rFonts w:cstheme="minorHAnsi"/>
                <w:color w:val="000000" w:themeColor="text1"/>
                <w:sz w:val="20"/>
                <w:szCs w:val="20"/>
              </w:rPr>
              <w:t xml:space="preserve"> stiller ikke krav til oppstillingsplass. NS-EN 12184 oppgir 700 x 1400 mm som dimensjonerende mål for elektriske rullestoler klasse B. </w:t>
            </w:r>
          </w:p>
          <w:p w14:paraId="0F496215"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stiller heller ikke krav til oppstillingsplass.</w:t>
            </w:r>
          </w:p>
        </w:tc>
      </w:tr>
      <w:tr w:rsidR="00EB7C15" w:rsidRPr="00074C12" w14:paraId="4C1ADF5B" w14:textId="77777777" w:rsidTr="008869CE">
        <w:tc>
          <w:tcPr>
            <w:tcW w:w="844" w:type="dxa"/>
          </w:tcPr>
          <w:p w14:paraId="140C7AFC"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3.4.1</w:t>
            </w:r>
          </w:p>
        </w:tc>
        <w:tc>
          <w:tcPr>
            <w:tcW w:w="8218" w:type="dxa"/>
            <w:gridSpan w:val="3"/>
          </w:tcPr>
          <w:p w14:paraId="3DD6E319"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 xml:space="preserve">TEK17 stiller ikke krav om dobbeltseng. </w:t>
            </w:r>
          </w:p>
          <w:p w14:paraId="77D30FD8" w14:textId="77777777" w:rsidR="00EB7C15" w:rsidRPr="00074C12" w:rsidRDefault="00EB7C15" w:rsidP="00EB7C15">
            <w:pPr>
              <w:rPr>
                <w:rFonts w:cstheme="minorHAnsi"/>
                <w:color w:val="000000" w:themeColor="text1"/>
                <w:sz w:val="20"/>
                <w:szCs w:val="20"/>
              </w:rPr>
            </w:pPr>
            <w:r>
              <w:rPr>
                <w:rFonts w:cstheme="minorHAnsi"/>
                <w:color w:val="000000" w:themeColor="text1"/>
                <w:sz w:val="20"/>
                <w:szCs w:val="20"/>
              </w:rPr>
              <w:t>[A]</w:t>
            </w:r>
            <w:r w:rsidRPr="00074C12">
              <w:rPr>
                <w:rFonts w:cstheme="minorHAnsi"/>
                <w:color w:val="000000" w:themeColor="text1"/>
                <w:sz w:val="20"/>
                <w:szCs w:val="20"/>
              </w:rPr>
              <w:t xml:space="preserve"> oppgir for pasientrom på sykehus:</w:t>
            </w:r>
          </w:p>
          <w:p w14:paraId="7713C288"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I dag brukes stort sett senger med utvendige mål ca. 100 x 220 cm.</w:t>
            </w:r>
          </w:p>
        </w:tc>
      </w:tr>
      <w:tr w:rsidR="00EB7C15" w:rsidRPr="00074C12" w14:paraId="2761051C" w14:textId="77777777" w:rsidTr="008869CE">
        <w:tc>
          <w:tcPr>
            <w:tcW w:w="844" w:type="dxa"/>
          </w:tcPr>
          <w:p w14:paraId="3DF77AF4"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3.4.2</w:t>
            </w:r>
          </w:p>
        </w:tc>
        <w:tc>
          <w:tcPr>
            <w:tcW w:w="8218" w:type="dxa"/>
            <w:gridSpan w:val="3"/>
          </w:tcPr>
          <w:p w14:paraId="5A34B4C3" w14:textId="77777777" w:rsidR="00EB7C15" w:rsidRPr="00074C12" w:rsidRDefault="00EB7C15" w:rsidP="00EB7C15">
            <w:pPr>
              <w:rPr>
                <w:rFonts w:cstheme="minorHAnsi"/>
                <w:color w:val="000000" w:themeColor="text1"/>
                <w:sz w:val="20"/>
                <w:szCs w:val="20"/>
              </w:rPr>
            </w:pPr>
            <w:r w:rsidRPr="00074C12">
              <w:rPr>
                <w:rFonts w:cstheme="minorHAnsi"/>
                <w:color w:val="000000" w:themeColor="text1"/>
                <w:sz w:val="20"/>
                <w:szCs w:val="20"/>
              </w:rPr>
              <w:t xml:space="preserve">NS 11001-2 krever at en langside av sengen skal være tilgjengelig for rullestolbruker. </w:t>
            </w:r>
            <w:r w:rsidRPr="00074C12">
              <w:rPr>
                <w:rFonts w:cstheme="minorHAnsi"/>
                <w:color w:val="000000" w:themeColor="text1"/>
                <w:sz w:val="20"/>
                <w:szCs w:val="20"/>
              </w:rPr>
              <w:br/>
            </w:r>
            <w:r>
              <w:rPr>
                <w:rFonts w:cstheme="minorHAnsi"/>
                <w:color w:val="000000" w:themeColor="text1"/>
                <w:sz w:val="20"/>
                <w:szCs w:val="20"/>
              </w:rPr>
              <w:t>[A]</w:t>
            </w:r>
            <w:r w:rsidRPr="00074C12">
              <w:rPr>
                <w:rFonts w:cstheme="minorHAnsi"/>
                <w:color w:val="000000" w:themeColor="text1"/>
                <w:sz w:val="20"/>
                <w:szCs w:val="20"/>
              </w:rPr>
              <w:t xml:space="preserve"> anbefaler for pasientrom på sykehus:</w:t>
            </w:r>
          </w:p>
          <w:p w14:paraId="330779AD" w14:textId="77777777" w:rsidR="00EB7C15" w:rsidRPr="00074C12" w:rsidRDefault="00EB7C15" w:rsidP="00EB7C15">
            <w:pPr>
              <w:pStyle w:val="Sitat"/>
              <w:rPr>
                <w:rFonts w:asciiTheme="minorHAnsi" w:hAnsiTheme="minorHAnsi" w:cstheme="minorHAnsi"/>
                <w:color w:val="000000" w:themeColor="text1"/>
                <w:sz w:val="20"/>
                <w:szCs w:val="20"/>
              </w:rPr>
            </w:pPr>
            <w:r w:rsidRPr="00074C12">
              <w:rPr>
                <w:rFonts w:asciiTheme="minorHAnsi" w:hAnsiTheme="minorHAnsi" w:cstheme="minorHAnsi"/>
                <w:color w:val="000000" w:themeColor="text1"/>
                <w:sz w:val="20"/>
                <w:szCs w:val="20"/>
              </w:rPr>
              <w:t>I pasientrom må det være plass til å bevege seg rundt pasientsengen på tre sider. Gulvarealet rundt sengen skal nyttes til ulike pleiefunksjoner og bruk av ulike hjelpemidler. For å oppnå gode arbeidsforhold for pleierne, bør det være 150 cm fri gulvplass på hver langside av sengen, men noen pasientrom bør også tilrettelegges med minst 200 cm fri plass.</w:t>
            </w:r>
          </w:p>
          <w:p w14:paraId="1621BD1F" w14:textId="727AF3DF" w:rsidR="00EB7C15" w:rsidRPr="00074C12" w:rsidRDefault="00EB7C15" w:rsidP="005643DE">
            <w:pPr>
              <w:pStyle w:val="Sitat"/>
              <w:rPr>
                <w:rFonts w:asciiTheme="minorHAnsi" w:hAnsiTheme="minorHAnsi" w:cstheme="minorHAnsi"/>
                <w:color w:val="000000" w:themeColor="text1"/>
                <w:sz w:val="20"/>
                <w:szCs w:val="20"/>
              </w:rPr>
            </w:pPr>
          </w:p>
        </w:tc>
      </w:tr>
    </w:tbl>
    <w:p w14:paraId="500DDB83" w14:textId="77777777" w:rsidR="00145F13" w:rsidRPr="00074C12" w:rsidRDefault="00145F13" w:rsidP="000C5C55">
      <w:pPr>
        <w:rPr>
          <w:color w:val="000000" w:themeColor="text1"/>
          <w:sz w:val="16"/>
          <w:szCs w:val="16"/>
        </w:rPr>
      </w:pPr>
    </w:p>
    <w:sectPr w:rsidR="00145F13" w:rsidRPr="00074C12" w:rsidSect="00FE2598">
      <w:headerReference w:type="default" r:id="rId34"/>
      <w:footerReference w:type="default" r:id="rId35"/>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379B" w14:textId="77777777" w:rsidR="008B241B" w:rsidRDefault="008B241B" w:rsidP="007C3D0E">
      <w:pPr>
        <w:spacing w:line="240" w:lineRule="auto"/>
      </w:pPr>
      <w:r>
        <w:separator/>
      </w:r>
    </w:p>
  </w:endnote>
  <w:endnote w:type="continuationSeparator" w:id="0">
    <w:p w14:paraId="7491697C" w14:textId="77777777" w:rsidR="008B241B" w:rsidRDefault="008B241B" w:rsidP="007C3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18253"/>
      <w:docPartObj>
        <w:docPartGallery w:val="Page Numbers (Bottom of Page)"/>
        <w:docPartUnique/>
      </w:docPartObj>
    </w:sdtPr>
    <w:sdtContent>
      <w:sdt>
        <w:sdtPr>
          <w:id w:val="-1769616900"/>
          <w:docPartObj>
            <w:docPartGallery w:val="Page Numbers (Top of Page)"/>
            <w:docPartUnique/>
          </w:docPartObj>
        </w:sdtPr>
        <w:sdtContent>
          <w:p w14:paraId="2C9C78B6" w14:textId="2246341C" w:rsidR="00490D37" w:rsidRDefault="00490D3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09CF9E8F" w14:textId="77777777" w:rsidR="00490D37" w:rsidRDefault="00490D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3B6E" w14:textId="77777777" w:rsidR="008B241B" w:rsidRDefault="008B241B" w:rsidP="007C3D0E">
      <w:pPr>
        <w:spacing w:line="240" w:lineRule="auto"/>
      </w:pPr>
      <w:r>
        <w:separator/>
      </w:r>
    </w:p>
  </w:footnote>
  <w:footnote w:type="continuationSeparator" w:id="0">
    <w:p w14:paraId="13AE8215" w14:textId="77777777" w:rsidR="008B241B" w:rsidRDefault="008B241B" w:rsidP="007C3D0E">
      <w:pPr>
        <w:spacing w:line="240" w:lineRule="auto"/>
      </w:pPr>
      <w:r>
        <w:continuationSeparator/>
      </w:r>
    </w:p>
  </w:footnote>
  <w:footnote w:id="1">
    <w:p w14:paraId="180BCA17" w14:textId="77777777" w:rsidR="00490D37" w:rsidRDefault="00490D37" w:rsidP="006A4872">
      <w:pPr>
        <w:pStyle w:val="Fotnotetekst"/>
      </w:pPr>
      <w:r>
        <w:rPr>
          <w:rStyle w:val="Fotnotereferanse"/>
        </w:rPr>
        <w:footnoteRef/>
      </w:r>
      <w:r>
        <w:t xml:space="preserve"> Inkluderer krav til balkong og terrasse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B10B" w14:textId="3E2C7C8E" w:rsidR="00490D37" w:rsidRDefault="00490D37" w:rsidP="00666F35">
    <w:pPr>
      <w:pStyle w:val="Topptekst"/>
      <w:rPr>
        <w:i/>
      </w:rPr>
    </w:pPr>
    <w:r>
      <w:rPr>
        <w:i/>
      </w:rPr>
      <w:tab/>
    </w:r>
  </w:p>
  <w:tbl>
    <w:tblPr>
      <w:tblStyle w:val="Tabellrutenett"/>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8"/>
      <w:gridCol w:w="2456"/>
    </w:tblGrid>
    <w:tr w:rsidR="00490D37" w14:paraId="72F67B7B" w14:textId="77777777" w:rsidTr="00FE2598">
      <w:trPr>
        <w:trHeight w:val="541"/>
      </w:trPr>
      <w:tc>
        <w:tcPr>
          <w:tcW w:w="8038" w:type="dxa"/>
        </w:tcPr>
        <w:p w14:paraId="721CD899" w14:textId="77777777" w:rsidR="00490D37" w:rsidRDefault="00490D37" w:rsidP="00666F35">
          <w:pPr>
            <w:pStyle w:val="Topptekst"/>
            <w:rPr>
              <w:i/>
            </w:rPr>
          </w:pPr>
          <w:r w:rsidRPr="00666F35">
            <w:rPr>
              <w:i/>
              <w:noProof/>
              <w:lang w:eastAsia="nb-NO"/>
            </w:rPr>
            <w:drawing>
              <wp:anchor distT="0" distB="0" distL="114300" distR="114300" simplePos="0" relativeHeight="251670528" behindDoc="1" locked="0" layoutInCell="1" allowOverlap="1" wp14:anchorId="20BE9150" wp14:editId="49D965DB">
                <wp:simplePos x="0" y="0"/>
                <wp:positionH relativeFrom="column">
                  <wp:posOffset>-54895</wp:posOffset>
                </wp:positionH>
                <wp:positionV relativeFrom="paragraph">
                  <wp:posOffset>182</wp:posOffset>
                </wp:positionV>
                <wp:extent cx="1246505" cy="522605"/>
                <wp:effectExtent l="0" t="0" r="0" b="0"/>
                <wp:wrapTight wrapText="bothSides">
                  <wp:wrapPolygon edited="0">
                    <wp:start x="0" y="0"/>
                    <wp:lineTo x="0" y="20996"/>
                    <wp:lineTo x="21347" y="20996"/>
                    <wp:lineTo x="21347"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6505" cy="522605"/>
                        </a:xfrm>
                        <a:prstGeom prst="rect">
                          <a:avLst/>
                        </a:prstGeom>
                      </pic:spPr>
                    </pic:pic>
                  </a:graphicData>
                </a:graphic>
                <wp14:sizeRelH relativeFrom="page">
                  <wp14:pctWidth>0</wp14:pctWidth>
                </wp14:sizeRelH>
                <wp14:sizeRelV relativeFrom="page">
                  <wp14:pctHeight>0</wp14:pctHeight>
                </wp14:sizeRelV>
              </wp:anchor>
            </w:drawing>
          </w:r>
        </w:p>
        <w:p w14:paraId="57AE4B1C" w14:textId="74D8B5AA" w:rsidR="00490D37" w:rsidRDefault="00490D37" w:rsidP="00666F35">
          <w:pPr>
            <w:pStyle w:val="Topptekst"/>
            <w:rPr>
              <w:i/>
            </w:rPr>
          </w:pPr>
          <w:r w:rsidRPr="00666F35">
            <w:rPr>
              <w:i/>
            </w:rPr>
            <w:t>Kravspesifikasjon for kommunale boliger</w:t>
          </w:r>
          <w:r>
            <w:rPr>
              <w:i/>
            </w:rPr>
            <w:t xml:space="preserve"> (Versjon 180412)</w:t>
          </w:r>
        </w:p>
      </w:tc>
      <w:tc>
        <w:tcPr>
          <w:tcW w:w="2456" w:type="dxa"/>
        </w:tcPr>
        <w:p w14:paraId="54844FCE" w14:textId="77777777" w:rsidR="00490D37" w:rsidRDefault="00490D37" w:rsidP="00666F35">
          <w:pPr>
            <w:pStyle w:val="Topptekst"/>
            <w:rPr>
              <w:i/>
            </w:rPr>
          </w:pPr>
        </w:p>
      </w:tc>
    </w:tr>
  </w:tbl>
  <w:p w14:paraId="74EC223B" w14:textId="77777777" w:rsidR="00490D37" w:rsidRPr="00666F35" w:rsidRDefault="00490D37" w:rsidP="00666F35">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910"/>
    <w:multiLevelType w:val="multilevel"/>
    <w:tmpl w:val="40545E98"/>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56B0BFE"/>
    <w:multiLevelType w:val="hybridMultilevel"/>
    <w:tmpl w:val="7D9C49C0"/>
    <w:lvl w:ilvl="0" w:tplc="914218C2">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83F06E9"/>
    <w:multiLevelType w:val="hybridMultilevel"/>
    <w:tmpl w:val="9CE46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7516EC"/>
    <w:multiLevelType w:val="hybridMultilevel"/>
    <w:tmpl w:val="32F2FCAE"/>
    <w:lvl w:ilvl="0" w:tplc="0FE88684">
      <w:numFmt w:val="bullet"/>
      <w:lvlText w:val="•"/>
      <w:lvlJc w:val="left"/>
      <w:pPr>
        <w:ind w:left="774" w:hanging="360"/>
      </w:pPr>
      <w:rPr>
        <w:rFonts w:ascii="Calibri" w:eastAsiaTheme="minorHAnsi" w:hAnsi="Calibri" w:cs="Calibri"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4" w15:restartNumberingAfterBreak="0">
    <w:nsid w:val="08DB58A3"/>
    <w:multiLevelType w:val="hybridMultilevel"/>
    <w:tmpl w:val="4E8E1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BF0C44"/>
    <w:multiLevelType w:val="multilevel"/>
    <w:tmpl w:val="E80C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6F11F0"/>
    <w:multiLevelType w:val="hybridMultilevel"/>
    <w:tmpl w:val="FCC47666"/>
    <w:lvl w:ilvl="0" w:tplc="1A8606E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422D2A"/>
    <w:multiLevelType w:val="hybridMultilevel"/>
    <w:tmpl w:val="4A1CA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4A3026"/>
    <w:multiLevelType w:val="multilevel"/>
    <w:tmpl w:val="B44A1D9C"/>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1105178B"/>
    <w:multiLevelType w:val="hybridMultilevel"/>
    <w:tmpl w:val="467A2CD8"/>
    <w:lvl w:ilvl="0" w:tplc="B7607B6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F64318"/>
    <w:multiLevelType w:val="hybridMultilevel"/>
    <w:tmpl w:val="DB3068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C82FCB"/>
    <w:multiLevelType w:val="hybridMultilevel"/>
    <w:tmpl w:val="674EA526"/>
    <w:lvl w:ilvl="0" w:tplc="0FE886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171CF6"/>
    <w:multiLevelType w:val="hybridMultilevel"/>
    <w:tmpl w:val="8E943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322343D"/>
    <w:multiLevelType w:val="hybridMultilevel"/>
    <w:tmpl w:val="A7E0CD92"/>
    <w:lvl w:ilvl="0" w:tplc="0FE88684">
      <w:numFmt w:val="bullet"/>
      <w:lvlText w:val="•"/>
      <w:lvlJc w:val="left"/>
      <w:pPr>
        <w:ind w:left="774" w:hanging="360"/>
      </w:pPr>
      <w:rPr>
        <w:rFonts w:ascii="Calibri" w:eastAsiaTheme="minorHAnsi" w:hAnsi="Calibri" w:cs="Calibri"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4" w15:restartNumberingAfterBreak="0">
    <w:nsid w:val="13F96B1A"/>
    <w:multiLevelType w:val="hybridMultilevel"/>
    <w:tmpl w:val="40902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61F512D"/>
    <w:multiLevelType w:val="hybridMultilevel"/>
    <w:tmpl w:val="E2626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1E14DC"/>
    <w:multiLevelType w:val="hybridMultilevel"/>
    <w:tmpl w:val="33D62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8872159"/>
    <w:multiLevelType w:val="hybridMultilevel"/>
    <w:tmpl w:val="F6D63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047237"/>
    <w:multiLevelType w:val="hybridMultilevel"/>
    <w:tmpl w:val="EAB6F4DC"/>
    <w:lvl w:ilvl="0" w:tplc="C3A89594">
      <w:start w:val="11"/>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1D02008D"/>
    <w:multiLevelType w:val="hybridMultilevel"/>
    <w:tmpl w:val="886E45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1E4D2296"/>
    <w:multiLevelType w:val="hybridMultilevel"/>
    <w:tmpl w:val="09FC5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F3B476E"/>
    <w:multiLevelType w:val="hybridMultilevel"/>
    <w:tmpl w:val="727ED92C"/>
    <w:lvl w:ilvl="0" w:tplc="DF6E15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1823B4C"/>
    <w:multiLevelType w:val="hybridMultilevel"/>
    <w:tmpl w:val="424E1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5E33C92"/>
    <w:multiLevelType w:val="hybridMultilevel"/>
    <w:tmpl w:val="B728F95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4" w15:restartNumberingAfterBreak="0">
    <w:nsid w:val="26E559A1"/>
    <w:multiLevelType w:val="multilevel"/>
    <w:tmpl w:val="7D56C18E"/>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FB2B54"/>
    <w:multiLevelType w:val="hybridMultilevel"/>
    <w:tmpl w:val="EE528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9014067"/>
    <w:multiLevelType w:val="hybridMultilevel"/>
    <w:tmpl w:val="FDAE8F1E"/>
    <w:lvl w:ilvl="0" w:tplc="E4A8B7D6">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AC21B43"/>
    <w:multiLevelType w:val="hybridMultilevel"/>
    <w:tmpl w:val="164232A4"/>
    <w:lvl w:ilvl="0" w:tplc="DF6E15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301E19E6"/>
    <w:multiLevelType w:val="multilevel"/>
    <w:tmpl w:val="9C3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6A59BB"/>
    <w:multiLevelType w:val="hybridMultilevel"/>
    <w:tmpl w:val="60B21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3FB5547"/>
    <w:multiLevelType w:val="hybridMultilevel"/>
    <w:tmpl w:val="B7EC6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7341783"/>
    <w:multiLevelType w:val="hybridMultilevel"/>
    <w:tmpl w:val="58868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0495FFA"/>
    <w:multiLevelType w:val="hybridMultilevel"/>
    <w:tmpl w:val="AAF86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08F6C06"/>
    <w:multiLevelType w:val="hybridMultilevel"/>
    <w:tmpl w:val="E9DC5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BD31440"/>
    <w:multiLevelType w:val="hybridMultilevel"/>
    <w:tmpl w:val="035E9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E4D29DF"/>
    <w:multiLevelType w:val="multilevel"/>
    <w:tmpl w:val="D102F10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50173906"/>
    <w:multiLevelType w:val="hybridMultilevel"/>
    <w:tmpl w:val="D51E637C"/>
    <w:lvl w:ilvl="0" w:tplc="928C67B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3413946"/>
    <w:multiLevelType w:val="hybridMultilevel"/>
    <w:tmpl w:val="01E029C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8" w15:restartNumberingAfterBreak="0">
    <w:nsid w:val="569F5EC9"/>
    <w:multiLevelType w:val="hybridMultilevel"/>
    <w:tmpl w:val="354871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9" w15:restartNumberingAfterBreak="0">
    <w:nsid w:val="574D6344"/>
    <w:multiLevelType w:val="hybridMultilevel"/>
    <w:tmpl w:val="E0747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7FE6459"/>
    <w:multiLevelType w:val="hybridMultilevel"/>
    <w:tmpl w:val="1098DE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822577D"/>
    <w:multiLevelType w:val="hybridMultilevel"/>
    <w:tmpl w:val="5D3E8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ACB715C"/>
    <w:multiLevelType w:val="hybridMultilevel"/>
    <w:tmpl w:val="60E0DC36"/>
    <w:lvl w:ilvl="0" w:tplc="E4A8B7D6">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BD715EF"/>
    <w:multiLevelType w:val="hybridMultilevel"/>
    <w:tmpl w:val="7C761D54"/>
    <w:lvl w:ilvl="0" w:tplc="0FE886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2773718"/>
    <w:multiLevelType w:val="hybridMultilevel"/>
    <w:tmpl w:val="B87E42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3947400"/>
    <w:multiLevelType w:val="hybridMultilevel"/>
    <w:tmpl w:val="EECC8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56B1829"/>
    <w:multiLevelType w:val="hybridMultilevel"/>
    <w:tmpl w:val="6EB23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5A12F10"/>
    <w:multiLevelType w:val="hybridMultilevel"/>
    <w:tmpl w:val="85404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B8D4B1E"/>
    <w:multiLevelType w:val="hybridMultilevel"/>
    <w:tmpl w:val="1DFA5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6BC95B5F"/>
    <w:multiLevelType w:val="hybridMultilevel"/>
    <w:tmpl w:val="30105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EEF06C2"/>
    <w:multiLevelType w:val="hybridMultilevel"/>
    <w:tmpl w:val="DCF43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F9037FA"/>
    <w:multiLevelType w:val="hybridMultilevel"/>
    <w:tmpl w:val="A8A8B988"/>
    <w:lvl w:ilvl="0" w:tplc="74F4217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72D23D6C"/>
    <w:multiLevelType w:val="hybridMultilevel"/>
    <w:tmpl w:val="9CD07042"/>
    <w:lvl w:ilvl="0" w:tplc="1A8606E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42A499D"/>
    <w:multiLevelType w:val="hybridMultilevel"/>
    <w:tmpl w:val="9D8A2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743C026C"/>
    <w:multiLevelType w:val="multilevel"/>
    <w:tmpl w:val="235CD0D0"/>
    <w:name w:val="2"/>
    <w:lvl w:ilvl="0">
      <w:start w:val="1"/>
      <w:numFmt w:val="decimal"/>
      <w:lvlText w:val="%1."/>
      <w:lvlJc w:val="left"/>
      <w:pPr>
        <w:ind w:left="357" w:hanging="357"/>
      </w:pPr>
      <w:rPr>
        <w:rFonts w:hint="default"/>
      </w:rPr>
    </w:lvl>
    <w:lvl w:ilvl="1">
      <w:start w:val="1"/>
      <w:numFmt w:val="decimal"/>
      <w:isLg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5" w15:restartNumberingAfterBreak="0">
    <w:nsid w:val="75D54B1D"/>
    <w:multiLevelType w:val="multilevel"/>
    <w:tmpl w:val="F42A8FC6"/>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371D00"/>
    <w:multiLevelType w:val="hybridMultilevel"/>
    <w:tmpl w:val="69E6F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8E4046C"/>
    <w:multiLevelType w:val="hybridMultilevel"/>
    <w:tmpl w:val="B9101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790F004A"/>
    <w:multiLevelType w:val="hybridMultilevel"/>
    <w:tmpl w:val="A5E60DAC"/>
    <w:lvl w:ilvl="0" w:tplc="0FE886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7"/>
  </w:num>
  <w:num w:numId="2">
    <w:abstractNumId w:val="4"/>
  </w:num>
  <w:num w:numId="3">
    <w:abstractNumId w:val="56"/>
  </w:num>
  <w:num w:numId="4">
    <w:abstractNumId w:val="24"/>
  </w:num>
  <w:num w:numId="5">
    <w:abstractNumId w:val="0"/>
  </w:num>
  <w:num w:numId="6">
    <w:abstractNumId w:val="5"/>
  </w:num>
  <w:num w:numId="7">
    <w:abstractNumId w:val="36"/>
  </w:num>
  <w:num w:numId="8">
    <w:abstractNumId w:val="35"/>
  </w:num>
  <w:num w:numId="9">
    <w:abstractNumId w:val="54"/>
  </w:num>
  <w:num w:numId="10">
    <w:abstractNumId w:val="5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
  </w:num>
  <w:num w:numId="19">
    <w:abstractNumId w:val="22"/>
  </w:num>
  <w:num w:numId="20">
    <w:abstractNumId w:val="21"/>
  </w:num>
  <w:num w:numId="21">
    <w:abstractNumId w:val="27"/>
  </w:num>
  <w:num w:numId="22">
    <w:abstractNumId w:val="19"/>
  </w:num>
  <w:num w:numId="23">
    <w:abstractNumId w:val="50"/>
  </w:num>
  <w:num w:numId="24">
    <w:abstractNumId w:val="6"/>
  </w:num>
  <w:num w:numId="25">
    <w:abstractNumId w:val="52"/>
  </w:num>
  <w:num w:numId="26">
    <w:abstractNumId w:val="25"/>
  </w:num>
  <w:num w:numId="27">
    <w:abstractNumId w:val="58"/>
  </w:num>
  <w:num w:numId="28">
    <w:abstractNumId w:val="29"/>
  </w:num>
  <w:num w:numId="29">
    <w:abstractNumId w:val="44"/>
  </w:num>
  <w:num w:numId="30">
    <w:abstractNumId w:val="20"/>
  </w:num>
  <w:num w:numId="31">
    <w:abstractNumId w:val="32"/>
  </w:num>
  <w:num w:numId="32">
    <w:abstractNumId w:val="41"/>
  </w:num>
  <w:num w:numId="33">
    <w:abstractNumId w:val="15"/>
  </w:num>
  <w:num w:numId="34">
    <w:abstractNumId w:val="46"/>
  </w:num>
  <w:num w:numId="35">
    <w:abstractNumId w:val="16"/>
  </w:num>
  <w:num w:numId="36">
    <w:abstractNumId w:val="3"/>
  </w:num>
  <w:num w:numId="37">
    <w:abstractNumId w:val="13"/>
  </w:num>
  <w:num w:numId="38">
    <w:abstractNumId w:val="43"/>
  </w:num>
  <w:num w:numId="39">
    <w:abstractNumId w:val="11"/>
  </w:num>
  <w:num w:numId="40">
    <w:abstractNumId w:val="30"/>
  </w:num>
  <w:num w:numId="41">
    <w:abstractNumId w:val="53"/>
  </w:num>
  <w:num w:numId="42">
    <w:abstractNumId w:val="12"/>
  </w:num>
  <w:num w:numId="43">
    <w:abstractNumId w:val="17"/>
  </w:num>
  <w:num w:numId="44">
    <w:abstractNumId w:val="10"/>
  </w:num>
  <w:num w:numId="45">
    <w:abstractNumId w:val="37"/>
  </w:num>
  <w:num w:numId="46">
    <w:abstractNumId w:val="48"/>
  </w:num>
  <w:num w:numId="47">
    <w:abstractNumId w:val="39"/>
  </w:num>
  <w:num w:numId="48">
    <w:abstractNumId w:val="7"/>
  </w:num>
  <w:num w:numId="49">
    <w:abstractNumId w:val="31"/>
  </w:num>
  <w:num w:numId="50">
    <w:abstractNumId w:val="38"/>
  </w:num>
  <w:num w:numId="51">
    <w:abstractNumId w:val="45"/>
  </w:num>
  <w:num w:numId="52">
    <w:abstractNumId w:val="14"/>
  </w:num>
  <w:num w:numId="53">
    <w:abstractNumId w:val="49"/>
  </w:num>
  <w:num w:numId="54">
    <w:abstractNumId w:val="42"/>
  </w:num>
  <w:num w:numId="55">
    <w:abstractNumId w:val="33"/>
  </w:num>
  <w:num w:numId="56">
    <w:abstractNumId w:val="26"/>
  </w:num>
  <w:num w:numId="57">
    <w:abstractNumId w:val="28"/>
  </w:num>
  <w:num w:numId="58">
    <w:abstractNumId w:val="47"/>
  </w:num>
  <w:num w:numId="59">
    <w:abstractNumId w:val="40"/>
  </w:num>
  <w:num w:numId="60">
    <w:abstractNumId w:val="9"/>
  </w:num>
  <w:num w:numId="61">
    <w:abstractNumId w:val="23"/>
  </w:num>
  <w:num w:numId="62">
    <w:abstractNumId w:val="51"/>
  </w:num>
  <w:num w:numId="63">
    <w:abstractNumId w:val="18"/>
  </w:num>
  <w:num w:numId="64">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C5"/>
    <w:rsid w:val="00004FBD"/>
    <w:rsid w:val="000064DA"/>
    <w:rsid w:val="0001066F"/>
    <w:rsid w:val="000128B6"/>
    <w:rsid w:val="00015E9F"/>
    <w:rsid w:val="000218FC"/>
    <w:rsid w:val="00022863"/>
    <w:rsid w:val="0003569C"/>
    <w:rsid w:val="00040279"/>
    <w:rsid w:val="000410AA"/>
    <w:rsid w:val="000416CF"/>
    <w:rsid w:val="00041C74"/>
    <w:rsid w:val="00046A08"/>
    <w:rsid w:val="00063687"/>
    <w:rsid w:val="0006455F"/>
    <w:rsid w:val="0006525F"/>
    <w:rsid w:val="00067B89"/>
    <w:rsid w:val="00070D52"/>
    <w:rsid w:val="000724D8"/>
    <w:rsid w:val="00074C12"/>
    <w:rsid w:val="000762D6"/>
    <w:rsid w:val="00080248"/>
    <w:rsid w:val="000805D8"/>
    <w:rsid w:val="00081015"/>
    <w:rsid w:val="00082EDE"/>
    <w:rsid w:val="00095C13"/>
    <w:rsid w:val="000A281E"/>
    <w:rsid w:val="000A2A4D"/>
    <w:rsid w:val="000A420D"/>
    <w:rsid w:val="000A63D3"/>
    <w:rsid w:val="000B2DCF"/>
    <w:rsid w:val="000B33E8"/>
    <w:rsid w:val="000B4A7E"/>
    <w:rsid w:val="000B6CF5"/>
    <w:rsid w:val="000C56B2"/>
    <w:rsid w:val="000C5C55"/>
    <w:rsid w:val="000D2974"/>
    <w:rsid w:val="000E2CBD"/>
    <w:rsid w:val="000E53EE"/>
    <w:rsid w:val="000F41FA"/>
    <w:rsid w:val="000F4E97"/>
    <w:rsid w:val="000F5482"/>
    <w:rsid w:val="000F6FEC"/>
    <w:rsid w:val="0010346B"/>
    <w:rsid w:val="00105FB2"/>
    <w:rsid w:val="00107FB1"/>
    <w:rsid w:val="00110282"/>
    <w:rsid w:val="001107B6"/>
    <w:rsid w:val="001117D2"/>
    <w:rsid w:val="00115697"/>
    <w:rsid w:val="001157A9"/>
    <w:rsid w:val="001166EE"/>
    <w:rsid w:val="00125C62"/>
    <w:rsid w:val="00126E03"/>
    <w:rsid w:val="00134662"/>
    <w:rsid w:val="001402C5"/>
    <w:rsid w:val="0014219A"/>
    <w:rsid w:val="00145F13"/>
    <w:rsid w:val="00150428"/>
    <w:rsid w:val="0015200B"/>
    <w:rsid w:val="001607CE"/>
    <w:rsid w:val="001701BC"/>
    <w:rsid w:val="0017778C"/>
    <w:rsid w:val="001805C5"/>
    <w:rsid w:val="001810B2"/>
    <w:rsid w:val="00184934"/>
    <w:rsid w:val="0018518F"/>
    <w:rsid w:val="001853B8"/>
    <w:rsid w:val="00186161"/>
    <w:rsid w:val="00191945"/>
    <w:rsid w:val="0019315C"/>
    <w:rsid w:val="001A0DE8"/>
    <w:rsid w:val="001A1C76"/>
    <w:rsid w:val="001B2C26"/>
    <w:rsid w:val="001C1793"/>
    <w:rsid w:val="001C1F90"/>
    <w:rsid w:val="001C479B"/>
    <w:rsid w:val="001C79B0"/>
    <w:rsid w:val="001C7F43"/>
    <w:rsid w:val="001D0337"/>
    <w:rsid w:val="001D2A69"/>
    <w:rsid w:val="001D2F92"/>
    <w:rsid w:val="001D3BF9"/>
    <w:rsid w:val="001D6C01"/>
    <w:rsid w:val="001E08FA"/>
    <w:rsid w:val="001E4C72"/>
    <w:rsid w:val="001E5FC2"/>
    <w:rsid w:val="001F089C"/>
    <w:rsid w:val="001F197B"/>
    <w:rsid w:val="001F1FA1"/>
    <w:rsid w:val="001F50C4"/>
    <w:rsid w:val="0020062F"/>
    <w:rsid w:val="00201EF9"/>
    <w:rsid w:val="00205C4F"/>
    <w:rsid w:val="0021343C"/>
    <w:rsid w:val="002135FC"/>
    <w:rsid w:val="00220551"/>
    <w:rsid w:val="0022121D"/>
    <w:rsid w:val="0022505A"/>
    <w:rsid w:val="00237613"/>
    <w:rsid w:val="002437FB"/>
    <w:rsid w:val="002452C5"/>
    <w:rsid w:val="00245697"/>
    <w:rsid w:val="00246B25"/>
    <w:rsid w:val="00254934"/>
    <w:rsid w:val="00256BC4"/>
    <w:rsid w:val="002622B2"/>
    <w:rsid w:val="0026445B"/>
    <w:rsid w:val="002663B4"/>
    <w:rsid w:val="002674F1"/>
    <w:rsid w:val="00271D40"/>
    <w:rsid w:val="0027281C"/>
    <w:rsid w:val="00273A4E"/>
    <w:rsid w:val="002746B9"/>
    <w:rsid w:val="00276926"/>
    <w:rsid w:val="00283A84"/>
    <w:rsid w:val="002852AA"/>
    <w:rsid w:val="00287E84"/>
    <w:rsid w:val="00290300"/>
    <w:rsid w:val="002966A2"/>
    <w:rsid w:val="00297C35"/>
    <w:rsid w:val="002A2427"/>
    <w:rsid w:val="002A3183"/>
    <w:rsid w:val="002A34BA"/>
    <w:rsid w:val="002A37EE"/>
    <w:rsid w:val="002A3F2A"/>
    <w:rsid w:val="002A462E"/>
    <w:rsid w:val="002A4B1E"/>
    <w:rsid w:val="002B429D"/>
    <w:rsid w:val="002C0630"/>
    <w:rsid w:val="002C0A3E"/>
    <w:rsid w:val="002C7F4A"/>
    <w:rsid w:val="002D0895"/>
    <w:rsid w:val="002D0F40"/>
    <w:rsid w:val="002D3EBC"/>
    <w:rsid w:val="002E01C7"/>
    <w:rsid w:val="002E39C5"/>
    <w:rsid w:val="002E5A66"/>
    <w:rsid w:val="002F11FF"/>
    <w:rsid w:val="002F5359"/>
    <w:rsid w:val="002F7CD0"/>
    <w:rsid w:val="00306D48"/>
    <w:rsid w:val="003247C8"/>
    <w:rsid w:val="00325AD8"/>
    <w:rsid w:val="00325B99"/>
    <w:rsid w:val="003267FC"/>
    <w:rsid w:val="003316B7"/>
    <w:rsid w:val="003328B3"/>
    <w:rsid w:val="003359F4"/>
    <w:rsid w:val="00335B21"/>
    <w:rsid w:val="003405DB"/>
    <w:rsid w:val="00342C8D"/>
    <w:rsid w:val="003430F5"/>
    <w:rsid w:val="00351201"/>
    <w:rsid w:val="0035185A"/>
    <w:rsid w:val="0036432B"/>
    <w:rsid w:val="00364643"/>
    <w:rsid w:val="003675B4"/>
    <w:rsid w:val="00370DA8"/>
    <w:rsid w:val="003710DF"/>
    <w:rsid w:val="00371145"/>
    <w:rsid w:val="00372D2B"/>
    <w:rsid w:val="003764DB"/>
    <w:rsid w:val="0037721D"/>
    <w:rsid w:val="00381456"/>
    <w:rsid w:val="00382BED"/>
    <w:rsid w:val="003849FE"/>
    <w:rsid w:val="0038600B"/>
    <w:rsid w:val="00386457"/>
    <w:rsid w:val="00386778"/>
    <w:rsid w:val="00393C5D"/>
    <w:rsid w:val="0039742D"/>
    <w:rsid w:val="003A1900"/>
    <w:rsid w:val="003A290F"/>
    <w:rsid w:val="003A3510"/>
    <w:rsid w:val="003A6433"/>
    <w:rsid w:val="003A66FD"/>
    <w:rsid w:val="003A6817"/>
    <w:rsid w:val="003B15F1"/>
    <w:rsid w:val="003B24EA"/>
    <w:rsid w:val="003B5D70"/>
    <w:rsid w:val="003B7017"/>
    <w:rsid w:val="003C3EA7"/>
    <w:rsid w:val="003C48DC"/>
    <w:rsid w:val="003D24FC"/>
    <w:rsid w:val="003E065E"/>
    <w:rsid w:val="003E195F"/>
    <w:rsid w:val="003E2B22"/>
    <w:rsid w:val="003E3D77"/>
    <w:rsid w:val="003E66E1"/>
    <w:rsid w:val="003E6862"/>
    <w:rsid w:val="003F0EC7"/>
    <w:rsid w:val="0040205B"/>
    <w:rsid w:val="00413A7C"/>
    <w:rsid w:val="004205A1"/>
    <w:rsid w:val="00422030"/>
    <w:rsid w:val="00423DA5"/>
    <w:rsid w:val="004276B2"/>
    <w:rsid w:val="004326C1"/>
    <w:rsid w:val="00434777"/>
    <w:rsid w:val="00440F1E"/>
    <w:rsid w:val="00442B94"/>
    <w:rsid w:val="00443AE6"/>
    <w:rsid w:val="004465ED"/>
    <w:rsid w:val="00452314"/>
    <w:rsid w:val="00455977"/>
    <w:rsid w:val="0046024B"/>
    <w:rsid w:val="00460FAD"/>
    <w:rsid w:val="00462415"/>
    <w:rsid w:val="00463D1B"/>
    <w:rsid w:val="004654AE"/>
    <w:rsid w:val="00465A0D"/>
    <w:rsid w:val="00473368"/>
    <w:rsid w:val="004809DC"/>
    <w:rsid w:val="00485D6C"/>
    <w:rsid w:val="00485FF5"/>
    <w:rsid w:val="00490D37"/>
    <w:rsid w:val="0049188C"/>
    <w:rsid w:val="0049352E"/>
    <w:rsid w:val="00497F2E"/>
    <w:rsid w:val="004A0FB2"/>
    <w:rsid w:val="004A16A2"/>
    <w:rsid w:val="004A1E29"/>
    <w:rsid w:val="004A1EF2"/>
    <w:rsid w:val="004A38FB"/>
    <w:rsid w:val="004A3B1F"/>
    <w:rsid w:val="004B067C"/>
    <w:rsid w:val="004B117D"/>
    <w:rsid w:val="004B22E3"/>
    <w:rsid w:val="004B6214"/>
    <w:rsid w:val="004C07B8"/>
    <w:rsid w:val="004C082D"/>
    <w:rsid w:val="004C0D13"/>
    <w:rsid w:val="004C5A62"/>
    <w:rsid w:val="004D5384"/>
    <w:rsid w:val="004E2900"/>
    <w:rsid w:val="004E473D"/>
    <w:rsid w:val="004E5F12"/>
    <w:rsid w:val="004E777B"/>
    <w:rsid w:val="004E7CB4"/>
    <w:rsid w:val="004F59E7"/>
    <w:rsid w:val="004F627A"/>
    <w:rsid w:val="0050476B"/>
    <w:rsid w:val="0050602A"/>
    <w:rsid w:val="005144FC"/>
    <w:rsid w:val="00515742"/>
    <w:rsid w:val="005163A4"/>
    <w:rsid w:val="005228B3"/>
    <w:rsid w:val="00523790"/>
    <w:rsid w:val="0052517B"/>
    <w:rsid w:val="00525AAC"/>
    <w:rsid w:val="00527CCC"/>
    <w:rsid w:val="0053155E"/>
    <w:rsid w:val="0053184C"/>
    <w:rsid w:val="0053218F"/>
    <w:rsid w:val="005336EF"/>
    <w:rsid w:val="00541915"/>
    <w:rsid w:val="0055165A"/>
    <w:rsid w:val="005524A1"/>
    <w:rsid w:val="0055469D"/>
    <w:rsid w:val="005566F5"/>
    <w:rsid w:val="00557A01"/>
    <w:rsid w:val="00557AC0"/>
    <w:rsid w:val="00557F46"/>
    <w:rsid w:val="00560BE5"/>
    <w:rsid w:val="00561513"/>
    <w:rsid w:val="005638E7"/>
    <w:rsid w:val="005643DE"/>
    <w:rsid w:val="00564777"/>
    <w:rsid w:val="00565ADF"/>
    <w:rsid w:val="00581C54"/>
    <w:rsid w:val="0058577C"/>
    <w:rsid w:val="005861C1"/>
    <w:rsid w:val="00593EFF"/>
    <w:rsid w:val="00594CC6"/>
    <w:rsid w:val="005A4B6F"/>
    <w:rsid w:val="005A5DEE"/>
    <w:rsid w:val="005B24A0"/>
    <w:rsid w:val="005B2F92"/>
    <w:rsid w:val="005B410A"/>
    <w:rsid w:val="005B4BCF"/>
    <w:rsid w:val="005C2BD2"/>
    <w:rsid w:val="005C4504"/>
    <w:rsid w:val="005C649C"/>
    <w:rsid w:val="005D0350"/>
    <w:rsid w:val="005D09DE"/>
    <w:rsid w:val="005D0FEB"/>
    <w:rsid w:val="005D1963"/>
    <w:rsid w:val="005D698B"/>
    <w:rsid w:val="005E76B2"/>
    <w:rsid w:val="005F1E10"/>
    <w:rsid w:val="005F21C8"/>
    <w:rsid w:val="005F28B8"/>
    <w:rsid w:val="005F60ED"/>
    <w:rsid w:val="005F694C"/>
    <w:rsid w:val="00607953"/>
    <w:rsid w:val="00610F7F"/>
    <w:rsid w:val="00620CA8"/>
    <w:rsid w:val="00623C29"/>
    <w:rsid w:val="00624D66"/>
    <w:rsid w:val="00633318"/>
    <w:rsid w:val="0063375D"/>
    <w:rsid w:val="00635DDB"/>
    <w:rsid w:val="006368C3"/>
    <w:rsid w:val="00644E46"/>
    <w:rsid w:val="006544E3"/>
    <w:rsid w:val="006552B6"/>
    <w:rsid w:val="00657E8A"/>
    <w:rsid w:val="00661B76"/>
    <w:rsid w:val="00662188"/>
    <w:rsid w:val="00663273"/>
    <w:rsid w:val="00666A80"/>
    <w:rsid w:val="00666F35"/>
    <w:rsid w:val="00667838"/>
    <w:rsid w:val="00685105"/>
    <w:rsid w:val="00690C38"/>
    <w:rsid w:val="00691B10"/>
    <w:rsid w:val="006964F5"/>
    <w:rsid w:val="006A089A"/>
    <w:rsid w:val="006A3062"/>
    <w:rsid w:val="006A4872"/>
    <w:rsid w:val="006A53CA"/>
    <w:rsid w:val="006C57B1"/>
    <w:rsid w:val="006C734C"/>
    <w:rsid w:val="006D7F24"/>
    <w:rsid w:val="006E3266"/>
    <w:rsid w:val="006F1518"/>
    <w:rsid w:val="006F4A6B"/>
    <w:rsid w:val="006F6FF5"/>
    <w:rsid w:val="00700BA1"/>
    <w:rsid w:val="0070247D"/>
    <w:rsid w:val="00705508"/>
    <w:rsid w:val="00706262"/>
    <w:rsid w:val="00707F57"/>
    <w:rsid w:val="00710AC0"/>
    <w:rsid w:val="0071214D"/>
    <w:rsid w:val="00713538"/>
    <w:rsid w:val="00713EB8"/>
    <w:rsid w:val="00716294"/>
    <w:rsid w:val="00722F16"/>
    <w:rsid w:val="007240B0"/>
    <w:rsid w:val="007244DC"/>
    <w:rsid w:val="00725347"/>
    <w:rsid w:val="0073373D"/>
    <w:rsid w:val="007344B3"/>
    <w:rsid w:val="00736435"/>
    <w:rsid w:val="00737D82"/>
    <w:rsid w:val="00741E69"/>
    <w:rsid w:val="0074294A"/>
    <w:rsid w:val="007468D0"/>
    <w:rsid w:val="00751244"/>
    <w:rsid w:val="00756477"/>
    <w:rsid w:val="0075788A"/>
    <w:rsid w:val="0076035D"/>
    <w:rsid w:val="00764B35"/>
    <w:rsid w:val="00765BF4"/>
    <w:rsid w:val="00780008"/>
    <w:rsid w:val="00780CE0"/>
    <w:rsid w:val="007861CF"/>
    <w:rsid w:val="007863FE"/>
    <w:rsid w:val="00787969"/>
    <w:rsid w:val="00791EE5"/>
    <w:rsid w:val="007935BE"/>
    <w:rsid w:val="007A5F00"/>
    <w:rsid w:val="007A653F"/>
    <w:rsid w:val="007A7D89"/>
    <w:rsid w:val="007B1EA6"/>
    <w:rsid w:val="007B2011"/>
    <w:rsid w:val="007B2086"/>
    <w:rsid w:val="007B4413"/>
    <w:rsid w:val="007B4E0A"/>
    <w:rsid w:val="007B6AED"/>
    <w:rsid w:val="007C16F6"/>
    <w:rsid w:val="007C3C13"/>
    <w:rsid w:val="007C3D0E"/>
    <w:rsid w:val="007C43E0"/>
    <w:rsid w:val="007C5469"/>
    <w:rsid w:val="007C7390"/>
    <w:rsid w:val="007C73F3"/>
    <w:rsid w:val="007D4851"/>
    <w:rsid w:val="007D4A0F"/>
    <w:rsid w:val="007D4AB7"/>
    <w:rsid w:val="007D796A"/>
    <w:rsid w:val="007D7C24"/>
    <w:rsid w:val="007E19B1"/>
    <w:rsid w:val="007F0042"/>
    <w:rsid w:val="007F75D4"/>
    <w:rsid w:val="00800769"/>
    <w:rsid w:val="00803923"/>
    <w:rsid w:val="00804451"/>
    <w:rsid w:val="00812C81"/>
    <w:rsid w:val="00813F77"/>
    <w:rsid w:val="00815BD0"/>
    <w:rsid w:val="0081635D"/>
    <w:rsid w:val="00821ABF"/>
    <w:rsid w:val="00824457"/>
    <w:rsid w:val="008251B8"/>
    <w:rsid w:val="00831644"/>
    <w:rsid w:val="00831853"/>
    <w:rsid w:val="008438E1"/>
    <w:rsid w:val="0085664E"/>
    <w:rsid w:val="008631E8"/>
    <w:rsid w:val="008633C5"/>
    <w:rsid w:val="008637A7"/>
    <w:rsid w:val="008638FD"/>
    <w:rsid w:val="00870FC2"/>
    <w:rsid w:val="008759A8"/>
    <w:rsid w:val="00875D14"/>
    <w:rsid w:val="00880E90"/>
    <w:rsid w:val="008869CE"/>
    <w:rsid w:val="00893304"/>
    <w:rsid w:val="008A39DA"/>
    <w:rsid w:val="008A53BE"/>
    <w:rsid w:val="008B0270"/>
    <w:rsid w:val="008B241B"/>
    <w:rsid w:val="008C15DD"/>
    <w:rsid w:val="008C1927"/>
    <w:rsid w:val="008C1F6B"/>
    <w:rsid w:val="008C4B46"/>
    <w:rsid w:val="008C522F"/>
    <w:rsid w:val="008C63E7"/>
    <w:rsid w:val="008C72FF"/>
    <w:rsid w:val="008D0C38"/>
    <w:rsid w:val="008D144D"/>
    <w:rsid w:val="008D25DA"/>
    <w:rsid w:val="008D4A8F"/>
    <w:rsid w:val="008E5845"/>
    <w:rsid w:val="008F0048"/>
    <w:rsid w:val="008F1B2B"/>
    <w:rsid w:val="008F491A"/>
    <w:rsid w:val="0090044F"/>
    <w:rsid w:val="009031D0"/>
    <w:rsid w:val="00904542"/>
    <w:rsid w:val="00907227"/>
    <w:rsid w:val="009129CE"/>
    <w:rsid w:val="00916ECF"/>
    <w:rsid w:val="00917A1D"/>
    <w:rsid w:val="009217FA"/>
    <w:rsid w:val="00930226"/>
    <w:rsid w:val="009361F4"/>
    <w:rsid w:val="00940524"/>
    <w:rsid w:val="009416DA"/>
    <w:rsid w:val="00943761"/>
    <w:rsid w:val="00950484"/>
    <w:rsid w:val="00952F1B"/>
    <w:rsid w:val="009565AB"/>
    <w:rsid w:val="00957F6A"/>
    <w:rsid w:val="00967816"/>
    <w:rsid w:val="00970690"/>
    <w:rsid w:val="00970A8A"/>
    <w:rsid w:val="0097115C"/>
    <w:rsid w:val="00971E4D"/>
    <w:rsid w:val="009725E3"/>
    <w:rsid w:val="0097771F"/>
    <w:rsid w:val="00980EDD"/>
    <w:rsid w:val="00984EAD"/>
    <w:rsid w:val="0098529E"/>
    <w:rsid w:val="009858AD"/>
    <w:rsid w:val="0098664D"/>
    <w:rsid w:val="00987025"/>
    <w:rsid w:val="00992569"/>
    <w:rsid w:val="00995A4E"/>
    <w:rsid w:val="009971BA"/>
    <w:rsid w:val="00997892"/>
    <w:rsid w:val="009A4A62"/>
    <w:rsid w:val="009A6031"/>
    <w:rsid w:val="009B14E3"/>
    <w:rsid w:val="009B3809"/>
    <w:rsid w:val="009B4892"/>
    <w:rsid w:val="009B671A"/>
    <w:rsid w:val="009B71B6"/>
    <w:rsid w:val="009C0C38"/>
    <w:rsid w:val="009C1B80"/>
    <w:rsid w:val="009C457D"/>
    <w:rsid w:val="009C65DE"/>
    <w:rsid w:val="009D1948"/>
    <w:rsid w:val="009D43D6"/>
    <w:rsid w:val="009D47AF"/>
    <w:rsid w:val="009D48E2"/>
    <w:rsid w:val="009D7B21"/>
    <w:rsid w:val="009E1204"/>
    <w:rsid w:val="009E1D79"/>
    <w:rsid w:val="009E2B5C"/>
    <w:rsid w:val="009E3757"/>
    <w:rsid w:val="009E3BC8"/>
    <w:rsid w:val="009E3C71"/>
    <w:rsid w:val="009E5160"/>
    <w:rsid w:val="009E5231"/>
    <w:rsid w:val="009E5CE8"/>
    <w:rsid w:val="009E6277"/>
    <w:rsid w:val="009E724C"/>
    <w:rsid w:val="009F0A06"/>
    <w:rsid w:val="009F30BC"/>
    <w:rsid w:val="009F34ED"/>
    <w:rsid w:val="009F6586"/>
    <w:rsid w:val="00A046B7"/>
    <w:rsid w:val="00A10888"/>
    <w:rsid w:val="00A11BAA"/>
    <w:rsid w:val="00A15663"/>
    <w:rsid w:val="00A15ABC"/>
    <w:rsid w:val="00A16A37"/>
    <w:rsid w:val="00A20881"/>
    <w:rsid w:val="00A22AEA"/>
    <w:rsid w:val="00A2320A"/>
    <w:rsid w:val="00A232D7"/>
    <w:rsid w:val="00A2424A"/>
    <w:rsid w:val="00A25C7F"/>
    <w:rsid w:val="00A31149"/>
    <w:rsid w:val="00A3313D"/>
    <w:rsid w:val="00A357B0"/>
    <w:rsid w:val="00A3614A"/>
    <w:rsid w:val="00A373FA"/>
    <w:rsid w:val="00A37B1D"/>
    <w:rsid w:val="00A406D8"/>
    <w:rsid w:val="00A47290"/>
    <w:rsid w:val="00A54993"/>
    <w:rsid w:val="00A555DD"/>
    <w:rsid w:val="00A55A1A"/>
    <w:rsid w:val="00A669EE"/>
    <w:rsid w:val="00A7006C"/>
    <w:rsid w:val="00A70954"/>
    <w:rsid w:val="00A71852"/>
    <w:rsid w:val="00A733AC"/>
    <w:rsid w:val="00A74475"/>
    <w:rsid w:val="00A81C21"/>
    <w:rsid w:val="00A84EF9"/>
    <w:rsid w:val="00A873BA"/>
    <w:rsid w:val="00A92D21"/>
    <w:rsid w:val="00A9492C"/>
    <w:rsid w:val="00AA0874"/>
    <w:rsid w:val="00AA4339"/>
    <w:rsid w:val="00AB167F"/>
    <w:rsid w:val="00AB4F23"/>
    <w:rsid w:val="00AB5D5D"/>
    <w:rsid w:val="00AB7A14"/>
    <w:rsid w:val="00AC32D3"/>
    <w:rsid w:val="00AC66F1"/>
    <w:rsid w:val="00AC76B8"/>
    <w:rsid w:val="00AD3859"/>
    <w:rsid w:val="00AD6FA7"/>
    <w:rsid w:val="00AE55DA"/>
    <w:rsid w:val="00AE65D8"/>
    <w:rsid w:val="00AE67F9"/>
    <w:rsid w:val="00B062E9"/>
    <w:rsid w:val="00B131DB"/>
    <w:rsid w:val="00B1479E"/>
    <w:rsid w:val="00B3713E"/>
    <w:rsid w:val="00B4114D"/>
    <w:rsid w:val="00B449C7"/>
    <w:rsid w:val="00B608B9"/>
    <w:rsid w:val="00B6105D"/>
    <w:rsid w:val="00B6309B"/>
    <w:rsid w:val="00B6492F"/>
    <w:rsid w:val="00B660D5"/>
    <w:rsid w:val="00B670B3"/>
    <w:rsid w:val="00B71E1F"/>
    <w:rsid w:val="00B72686"/>
    <w:rsid w:val="00B778E9"/>
    <w:rsid w:val="00B80B13"/>
    <w:rsid w:val="00B81DCD"/>
    <w:rsid w:val="00B829AD"/>
    <w:rsid w:val="00B83080"/>
    <w:rsid w:val="00B834DD"/>
    <w:rsid w:val="00B85ED2"/>
    <w:rsid w:val="00B93F81"/>
    <w:rsid w:val="00B95447"/>
    <w:rsid w:val="00B9570C"/>
    <w:rsid w:val="00B97990"/>
    <w:rsid w:val="00BA047A"/>
    <w:rsid w:val="00BA4737"/>
    <w:rsid w:val="00BA69B2"/>
    <w:rsid w:val="00BA7FEC"/>
    <w:rsid w:val="00BB1E83"/>
    <w:rsid w:val="00BB35CA"/>
    <w:rsid w:val="00BB4B56"/>
    <w:rsid w:val="00BB531A"/>
    <w:rsid w:val="00BC19D8"/>
    <w:rsid w:val="00BD386C"/>
    <w:rsid w:val="00BD4A9A"/>
    <w:rsid w:val="00BD527A"/>
    <w:rsid w:val="00BD53BB"/>
    <w:rsid w:val="00BD652C"/>
    <w:rsid w:val="00BE1097"/>
    <w:rsid w:val="00BE23CB"/>
    <w:rsid w:val="00BE3DE3"/>
    <w:rsid w:val="00BE67AD"/>
    <w:rsid w:val="00BF65A5"/>
    <w:rsid w:val="00C026B6"/>
    <w:rsid w:val="00C03D65"/>
    <w:rsid w:val="00C04FB3"/>
    <w:rsid w:val="00C06E06"/>
    <w:rsid w:val="00C07DC2"/>
    <w:rsid w:val="00C13A80"/>
    <w:rsid w:val="00C15960"/>
    <w:rsid w:val="00C251A5"/>
    <w:rsid w:val="00C26EF5"/>
    <w:rsid w:val="00C31037"/>
    <w:rsid w:val="00C31B38"/>
    <w:rsid w:val="00C44AD2"/>
    <w:rsid w:val="00C54A2D"/>
    <w:rsid w:val="00C63022"/>
    <w:rsid w:val="00C646FD"/>
    <w:rsid w:val="00C64A4F"/>
    <w:rsid w:val="00C7077D"/>
    <w:rsid w:val="00C7104D"/>
    <w:rsid w:val="00C71A38"/>
    <w:rsid w:val="00C91B43"/>
    <w:rsid w:val="00C935EE"/>
    <w:rsid w:val="00CB3A5D"/>
    <w:rsid w:val="00CB50E1"/>
    <w:rsid w:val="00CB5151"/>
    <w:rsid w:val="00CB5FB4"/>
    <w:rsid w:val="00CC0DBD"/>
    <w:rsid w:val="00CC16D0"/>
    <w:rsid w:val="00CD24E0"/>
    <w:rsid w:val="00CD7864"/>
    <w:rsid w:val="00CD7ABB"/>
    <w:rsid w:val="00CE58E3"/>
    <w:rsid w:val="00CE75B0"/>
    <w:rsid w:val="00CE798E"/>
    <w:rsid w:val="00CF6F49"/>
    <w:rsid w:val="00D00460"/>
    <w:rsid w:val="00D013BC"/>
    <w:rsid w:val="00D25808"/>
    <w:rsid w:val="00D308D4"/>
    <w:rsid w:val="00D36A22"/>
    <w:rsid w:val="00D375B8"/>
    <w:rsid w:val="00D4091A"/>
    <w:rsid w:val="00D42B51"/>
    <w:rsid w:val="00D44B5F"/>
    <w:rsid w:val="00D459C0"/>
    <w:rsid w:val="00D52088"/>
    <w:rsid w:val="00D6276E"/>
    <w:rsid w:val="00D6588E"/>
    <w:rsid w:val="00D7184F"/>
    <w:rsid w:val="00D769CF"/>
    <w:rsid w:val="00D831A4"/>
    <w:rsid w:val="00D841FF"/>
    <w:rsid w:val="00D8426A"/>
    <w:rsid w:val="00D96054"/>
    <w:rsid w:val="00DA05AF"/>
    <w:rsid w:val="00DA6303"/>
    <w:rsid w:val="00DB1BB4"/>
    <w:rsid w:val="00DB4E44"/>
    <w:rsid w:val="00DC1B13"/>
    <w:rsid w:val="00DC26F3"/>
    <w:rsid w:val="00DC316D"/>
    <w:rsid w:val="00DC4ED2"/>
    <w:rsid w:val="00DC59A2"/>
    <w:rsid w:val="00DC7BD0"/>
    <w:rsid w:val="00DD045F"/>
    <w:rsid w:val="00DD2A8E"/>
    <w:rsid w:val="00DD55B2"/>
    <w:rsid w:val="00DD7877"/>
    <w:rsid w:val="00DD7A7A"/>
    <w:rsid w:val="00DE26C7"/>
    <w:rsid w:val="00DE300A"/>
    <w:rsid w:val="00DE33B8"/>
    <w:rsid w:val="00DE35E5"/>
    <w:rsid w:val="00DF0736"/>
    <w:rsid w:val="00DF1D56"/>
    <w:rsid w:val="00DF3D01"/>
    <w:rsid w:val="00E04436"/>
    <w:rsid w:val="00E06127"/>
    <w:rsid w:val="00E151B5"/>
    <w:rsid w:val="00E176D7"/>
    <w:rsid w:val="00E20ABD"/>
    <w:rsid w:val="00E22D7E"/>
    <w:rsid w:val="00E267B7"/>
    <w:rsid w:val="00E26F45"/>
    <w:rsid w:val="00E34816"/>
    <w:rsid w:val="00E424D9"/>
    <w:rsid w:val="00E435E9"/>
    <w:rsid w:val="00E44008"/>
    <w:rsid w:val="00E45D05"/>
    <w:rsid w:val="00E47626"/>
    <w:rsid w:val="00E546CE"/>
    <w:rsid w:val="00E8326C"/>
    <w:rsid w:val="00E85B7D"/>
    <w:rsid w:val="00E86040"/>
    <w:rsid w:val="00E86466"/>
    <w:rsid w:val="00E8757A"/>
    <w:rsid w:val="00E91E8B"/>
    <w:rsid w:val="00E931EC"/>
    <w:rsid w:val="00E95B19"/>
    <w:rsid w:val="00E9664A"/>
    <w:rsid w:val="00EA0978"/>
    <w:rsid w:val="00EA5FB2"/>
    <w:rsid w:val="00EA7BFB"/>
    <w:rsid w:val="00EB362A"/>
    <w:rsid w:val="00EB5CFA"/>
    <w:rsid w:val="00EB692D"/>
    <w:rsid w:val="00EB7C15"/>
    <w:rsid w:val="00EC148F"/>
    <w:rsid w:val="00EC5CA3"/>
    <w:rsid w:val="00EC6AA2"/>
    <w:rsid w:val="00ED1C55"/>
    <w:rsid w:val="00ED5206"/>
    <w:rsid w:val="00EE7361"/>
    <w:rsid w:val="00EE744D"/>
    <w:rsid w:val="00EF3D65"/>
    <w:rsid w:val="00EF59F1"/>
    <w:rsid w:val="00EF624D"/>
    <w:rsid w:val="00EF7879"/>
    <w:rsid w:val="00F00790"/>
    <w:rsid w:val="00F03E38"/>
    <w:rsid w:val="00F07F97"/>
    <w:rsid w:val="00F15116"/>
    <w:rsid w:val="00F20594"/>
    <w:rsid w:val="00F214D6"/>
    <w:rsid w:val="00F231FF"/>
    <w:rsid w:val="00F252EE"/>
    <w:rsid w:val="00F26422"/>
    <w:rsid w:val="00F274AF"/>
    <w:rsid w:val="00F30B99"/>
    <w:rsid w:val="00F312AA"/>
    <w:rsid w:val="00F37803"/>
    <w:rsid w:val="00F44FE4"/>
    <w:rsid w:val="00F47111"/>
    <w:rsid w:val="00F543CC"/>
    <w:rsid w:val="00F60A91"/>
    <w:rsid w:val="00F668C5"/>
    <w:rsid w:val="00F66C07"/>
    <w:rsid w:val="00F67EF8"/>
    <w:rsid w:val="00F704A2"/>
    <w:rsid w:val="00F77D76"/>
    <w:rsid w:val="00F8080C"/>
    <w:rsid w:val="00F823B8"/>
    <w:rsid w:val="00F84657"/>
    <w:rsid w:val="00F8469C"/>
    <w:rsid w:val="00F9111B"/>
    <w:rsid w:val="00F92AC7"/>
    <w:rsid w:val="00F94D24"/>
    <w:rsid w:val="00F96616"/>
    <w:rsid w:val="00FB3207"/>
    <w:rsid w:val="00FC2BD3"/>
    <w:rsid w:val="00FC503C"/>
    <w:rsid w:val="00FD12E8"/>
    <w:rsid w:val="00FD191C"/>
    <w:rsid w:val="00FD1BE3"/>
    <w:rsid w:val="00FD29BF"/>
    <w:rsid w:val="00FD55D7"/>
    <w:rsid w:val="00FE1AA1"/>
    <w:rsid w:val="00FE2598"/>
    <w:rsid w:val="00FE3136"/>
    <w:rsid w:val="00FE78B1"/>
    <w:rsid w:val="00FF0492"/>
    <w:rsid w:val="00FF36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E860"/>
  <w15:chartTrackingRefBased/>
  <w15:docId w15:val="{1FADCA3C-CBC3-48B0-B459-91944326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948"/>
    <w:pPr>
      <w:spacing w:after="0"/>
    </w:pPr>
  </w:style>
  <w:style w:type="paragraph" w:styleId="Overskrift1">
    <w:name w:val="heading 1"/>
    <w:basedOn w:val="Normal"/>
    <w:next w:val="Normal"/>
    <w:link w:val="Overskrift1Tegn"/>
    <w:uiPriority w:val="9"/>
    <w:qFormat/>
    <w:rsid w:val="0097115C"/>
    <w:pPr>
      <w:keepNext/>
      <w:keepLines/>
      <w:numPr>
        <w:numId w:val="15"/>
      </w:numPr>
      <w:spacing w:before="240" w:after="240"/>
      <w:ind w:left="431" w:hanging="431"/>
      <w:outlineLvl w:val="0"/>
    </w:pPr>
    <w:rPr>
      <w:rFonts w:ascii="Cambria" w:eastAsiaTheme="majorEastAsia" w:hAnsi="Cambria" w:cstheme="majorBidi"/>
      <w:b/>
      <w:color w:val="000000" w:themeColor="text1"/>
      <w:sz w:val="40"/>
      <w:szCs w:val="32"/>
    </w:rPr>
  </w:style>
  <w:style w:type="paragraph" w:styleId="Overskrift2">
    <w:name w:val="heading 2"/>
    <w:basedOn w:val="Normal"/>
    <w:next w:val="Normal"/>
    <w:link w:val="Overskrift2Tegn"/>
    <w:uiPriority w:val="9"/>
    <w:unhideWhenUsed/>
    <w:qFormat/>
    <w:rsid w:val="00D96054"/>
    <w:pPr>
      <w:keepNext/>
      <w:keepLines/>
      <w:numPr>
        <w:ilvl w:val="1"/>
        <w:numId w:val="15"/>
      </w:numPr>
      <w:spacing w:before="120" w:after="120"/>
      <w:ind w:left="578" w:hanging="578"/>
      <w:outlineLvl w:val="1"/>
    </w:pPr>
    <w:rPr>
      <w:rFonts w:eastAsiaTheme="majorEastAsia" w:cstheme="majorBidi"/>
      <w:b/>
      <w:color w:val="000000" w:themeColor="text1"/>
      <w:sz w:val="26"/>
      <w:szCs w:val="26"/>
    </w:rPr>
  </w:style>
  <w:style w:type="paragraph" w:styleId="Overskrift3">
    <w:name w:val="heading 3"/>
    <w:basedOn w:val="Normal"/>
    <w:next w:val="Normal"/>
    <w:link w:val="Overskrift3Tegn"/>
    <w:uiPriority w:val="9"/>
    <w:unhideWhenUsed/>
    <w:qFormat/>
    <w:rsid w:val="00557F46"/>
    <w:pPr>
      <w:keepNext/>
      <w:keepLines/>
      <w:numPr>
        <w:ilvl w:val="2"/>
        <w:numId w:val="15"/>
      </w:numPr>
      <w:spacing w:before="240"/>
      <w:outlineLvl w:val="2"/>
    </w:pPr>
    <w:rPr>
      <w:rFonts w:asciiTheme="majorHAnsi" w:eastAsiaTheme="majorEastAsia" w:hAnsiTheme="majorHAnsi" w:cstheme="majorBidi"/>
      <w:b/>
      <w:color w:val="1F4E79" w:themeColor="accent1" w:themeShade="80"/>
      <w:sz w:val="24"/>
      <w:szCs w:val="24"/>
    </w:rPr>
  </w:style>
  <w:style w:type="paragraph" w:styleId="Overskrift4">
    <w:name w:val="heading 4"/>
    <w:basedOn w:val="Normal"/>
    <w:next w:val="Normal"/>
    <w:link w:val="Overskrift4Tegn"/>
    <w:uiPriority w:val="9"/>
    <w:unhideWhenUsed/>
    <w:qFormat/>
    <w:rsid w:val="009D48E2"/>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D48E2"/>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D48E2"/>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D48E2"/>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D48E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D48E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566F5"/>
    <w:pPr>
      <w:ind w:left="720"/>
      <w:contextualSpacing/>
    </w:pPr>
  </w:style>
  <w:style w:type="paragraph" w:styleId="Bobletekst">
    <w:name w:val="Balloon Text"/>
    <w:basedOn w:val="Normal"/>
    <w:link w:val="BobletekstTegn"/>
    <w:uiPriority w:val="99"/>
    <w:semiHidden/>
    <w:unhideWhenUsed/>
    <w:rsid w:val="00EA097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978"/>
    <w:rPr>
      <w:rFonts w:ascii="Segoe UI" w:hAnsi="Segoe UI" w:cs="Segoe UI"/>
      <w:sz w:val="18"/>
      <w:szCs w:val="18"/>
    </w:rPr>
  </w:style>
  <w:style w:type="paragraph" w:styleId="Tittel">
    <w:name w:val="Title"/>
    <w:basedOn w:val="Normal"/>
    <w:next w:val="Normal"/>
    <w:link w:val="TittelTegn"/>
    <w:uiPriority w:val="10"/>
    <w:qFormat/>
    <w:rsid w:val="008C63E7"/>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C63E7"/>
    <w:rPr>
      <w:rFonts w:asciiTheme="majorHAnsi" w:eastAsiaTheme="majorEastAsia" w:hAnsiTheme="majorHAnsi" w:cstheme="majorBidi"/>
      <w:spacing w:val="-10"/>
      <w:kern w:val="28"/>
      <w:sz w:val="56"/>
      <w:szCs w:val="56"/>
    </w:rPr>
  </w:style>
  <w:style w:type="paragraph" w:styleId="Fotnotetekst">
    <w:name w:val="footnote text"/>
    <w:basedOn w:val="Normal"/>
    <w:link w:val="FotnotetekstTegn"/>
    <w:uiPriority w:val="99"/>
    <w:semiHidden/>
    <w:unhideWhenUsed/>
    <w:rsid w:val="007C3D0E"/>
    <w:pPr>
      <w:spacing w:line="240" w:lineRule="auto"/>
    </w:pPr>
    <w:rPr>
      <w:sz w:val="20"/>
      <w:szCs w:val="20"/>
    </w:rPr>
  </w:style>
  <w:style w:type="character" w:customStyle="1" w:styleId="FotnotetekstTegn">
    <w:name w:val="Fotnotetekst Tegn"/>
    <w:basedOn w:val="Standardskriftforavsnitt"/>
    <w:link w:val="Fotnotetekst"/>
    <w:uiPriority w:val="99"/>
    <w:semiHidden/>
    <w:rsid w:val="007C3D0E"/>
    <w:rPr>
      <w:sz w:val="20"/>
      <w:szCs w:val="20"/>
    </w:rPr>
  </w:style>
  <w:style w:type="character" w:styleId="Fotnotereferanse">
    <w:name w:val="footnote reference"/>
    <w:basedOn w:val="Standardskriftforavsnitt"/>
    <w:uiPriority w:val="99"/>
    <w:semiHidden/>
    <w:unhideWhenUsed/>
    <w:rsid w:val="007C3D0E"/>
    <w:rPr>
      <w:vertAlign w:val="superscript"/>
    </w:rPr>
  </w:style>
  <w:style w:type="paragraph" w:styleId="Topptekst">
    <w:name w:val="header"/>
    <w:basedOn w:val="Normal"/>
    <w:link w:val="TopptekstTegn"/>
    <w:uiPriority w:val="99"/>
    <w:unhideWhenUsed/>
    <w:rsid w:val="000F548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F5482"/>
  </w:style>
  <w:style w:type="paragraph" w:styleId="Bunntekst">
    <w:name w:val="footer"/>
    <w:basedOn w:val="Normal"/>
    <w:link w:val="BunntekstTegn"/>
    <w:uiPriority w:val="99"/>
    <w:unhideWhenUsed/>
    <w:rsid w:val="000F548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F5482"/>
  </w:style>
  <w:style w:type="character" w:customStyle="1" w:styleId="Overskrift1Tegn">
    <w:name w:val="Overskrift 1 Tegn"/>
    <w:basedOn w:val="Standardskriftforavsnitt"/>
    <w:link w:val="Overskrift1"/>
    <w:uiPriority w:val="9"/>
    <w:rsid w:val="0097115C"/>
    <w:rPr>
      <w:rFonts w:ascii="Cambria" w:eastAsiaTheme="majorEastAsia" w:hAnsi="Cambria" w:cstheme="majorBidi"/>
      <w:b/>
      <w:color w:val="000000" w:themeColor="text1"/>
      <w:sz w:val="40"/>
      <w:szCs w:val="32"/>
    </w:rPr>
  </w:style>
  <w:style w:type="character" w:customStyle="1" w:styleId="Overskrift2Tegn">
    <w:name w:val="Overskrift 2 Tegn"/>
    <w:basedOn w:val="Standardskriftforavsnitt"/>
    <w:link w:val="Overskrift2"/>
    <w:uiPriority w:val="9"/>
    <w:rsid w:val="00D96054"/>
    <w:rPr>
      <w:rFonts w:eastAsiaTheme="majorEastAsia" w:cstheme="majorBidi"/>
      <w:b/>
      <w:color w:val="000000" w:themeColor="text1"/>
      <w:sz w:val="26"/>
      <w:szCs w:val="26"/>
    </w:rPr>
  </w:style>
  <w:style w:type="character" w:customStyle="1" w:styleId="Overskrift3Tegn">
    <w:name w:val="Overskrift 3 Tegn"/>
    <w:basedOn w:val="Standardskriftforavsnitt"/>
    <w:link w:val="Overskrift3"/>
    <w:uiPriority w:val="9"/>
    <w:rsid w:val="00557F46"/>
    <w:rPr>
      <w:rFonts w:asciiTheme="majorHAnsi" w:eastAsiaTheme="majorEastAsia" w:hAnsiTheme="majorHAnsi" w:cstheme="majorBidi"/>
      <w:b/>
      <w:color w:val="1F4E79" w:themeColor="accent1" w:themeShade="80"/>
      <w:sz w:val="24"/>
      <w:szCs w:val="24"/>
    </w:rPr>
  </w:style>
  <w:style w:type="paragraph" w:styleId="Sitat">
    <w:name w:val="Quote"/>
    <w:basedOn w:val="Normal"/>
    <w:next w:val="Normal"/>
    <w:link w:val="SitatTegn"/>
    <w:uiPriority w:val="29"/>
    <w:qFormat/>
    <w:rsid w:val="00541915"/>
    <w:pPr>
      <w:ind w:left="340"/>
    </w:pPr>
    <w:rPr>
      <w:rFonts w:ascii="Times New Roman" w:hAnsi="Times New Roman"/>
      <w:i/>
      <w:iCs/>
      <w:color w:val="404040" w:themeColor="text1" w:themeTint="BF"/>
    </w:rPr>
  </w:style>
  <w:style w:type="character" w:customStyle="1" w:styleId="SitatTegn">
    <w:name w:val="Sitat Tegn"/>
    <w:basedOn w:val="Standardskriftforavsnitt"/>
    <w:link w:val="Sitat"/>
    <w:uiPriority w:val="29"/>
    <w:rsid w:val="00541915"/>
    <w:rPr>
      <w:rFonts w:ascii="Times New Roman" w:hAnsi="Times New Roman"/>
      <w:i/>
      <w:iCs/>
      <w:color w:val="404040" w:themeColor="text1" w:themeTint="BF"/>
    </w:rPr>
  </w:style>
  <w:style w:type="character" w:customStyle="1" w:styleId="Overskrift4Tegn">
    <w:name w:val="Overskrift 4 Tegn"/>
    <w:basedOn w:val="Standardskriftforavsnitt"/>
    <w:link w:val="Overskrift4"/>
    <w:uiPriority w:val="9"/>
    <w:rsid w:val="009D48E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9D48E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9D48E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9D48E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9D48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D48E2"/>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1166EE"/>
    <w:rPr>
      <w:color w:val="0563C1" w:themeColor="hyperlink"/>
      <w:u w:val="single"/>
    </w:rPr>
  </w:style>
  <w:style w:type="character" w:customStyle="1" w:styleId="Ulstomtale1">
    <w:name w:val="Uløst omtale1"/>
    <w:basedOn w:val="Standardskriftforavsnitt"/>
    <w:uiPriority w:val="99"/>
    <w:semiHidden/>
    <w:unhideWhenUsed/>
    <w:rsid w:val="001166EE"/>
    <w:rPr>
      <w:color w:val="808080"/>
      <w:shd w:val="clear" w:color="auto" w:fill="E6E6E6"/>
    </w:rPr>
  </w:style>
  <w:style w:type="character" w:styleId="Merknadsreferanse">
    <w:name w:val="annotation reference"/>
    <w:basedOn w:val="Standardskriftforavsnitt"/>
    <w:uiPriority w:val="99"/>
    <w:semiHidden/>
    <w:unhideWhenUsed/>
    <w:rsid w:val="00BA047A"/>
    <w:rPr>
      <w:sz w:val="16"/>
      <w:szCs w:val="16"/>
    </w:rPr>
  </w:style>
  <w:style w:type="paragraph" w:styleId="Merknadstekst">
    <w:name w:val="annotation text"/>
    <w:basedOn w:val="Normal"/>
    <w:link w:val="MerknadstekstTegn"/>
    <w:uiPriority w:val="99"/>
    <w:unhideWhenUsed/>
    <w:rsid w:val="00BA047A"/>
    <w:pPr>
      <w:spacing w:line="240" w:lineRule="auto"/>
    </w:pPr>
    <w:rPr>
      <w:sz w:val="20"/>
      <w:szCs w:val="20"/>
    </w:rPr>
  </w:style>
  <w:style w:type="character" w:customStyle="1" w:styleId="MerknadstekstTegn">
    <w:name w:val="Merknadstekst Tegn"/>
    <w:basedOn w:val="Standardskriftforavsnitt"/>
    <w:link w:val="Merknadstekst"/>
    <w:uiPriority w:val="99"/>
    <w:rsid w:val="00BA047A"/>
    <w:rPr>
      <w:sz w:val="20"/>
      <w:szCs w:val="20"/>
    </w:rPr>
  </w:style>
  <w:style w:type="paragraph" w:styleId="Kommentaremne">
    <w:name w:val="annotation subject"/>
    <w:basedOn w:val="Merknadstekst"/>
    <w:next w:val="Merknadstekst"/>
    <w:link w:val="KommentaremneTegn"/>
    <w:uiPriority w:val="99"/>
    <w:semiHidden/>
    <w:unhideWhenUsed/>
    <w:rsid w:val="00BA047A"/>
    <w:rPr>
      <w:b/>
      <w:bCs/>
    </w:rPr>
  </w:style>
  <w:style w:type="character" w:customStyle="1" w:styleId="KommentaremneTegn">
    <w:name w:val="Kommentaremne Tegn"/>
    <w:basedOn w:val="MerknadstekstTegn"/>
    <w:link w:val="Kommentaremne"/>
    <w:uiPriority w:val="99"/>
    <w:semiHidden/>
    <w:rsid w:val="00BA047A"/>
    <w:rPr>
      <w:b/>
      <w:bCs/>
      <w:sz w:val="20"/>
      <w:szCs w:val="20"/>
    </w:rPr>
  </w:style>
  <w:style w:type="paragraph" w:styleId="Overskriftforinnholdsfortegnelse">
    <w:name w:val="TOC Heading"/>
    <w:basedOn w:val="Overskrift1"/>
    <w:next w:val="Normal"/>
    <w:uiPriority w:val="39"/>
    <w:unhideWhenUsed/>
    <w:qFormat/>
    <w:rsid w:val="00706262"/>
    <w:pPr>
      <w:numPr>
        <w:numId w:val="0"/>
      </w:numPr>
      <w:outlineLvl w:val="9"/>
    </w:pPr>
    <w:rPr>
      <w:b w:val="0"/>
      <w:color w:val="2E74B5" w:themeColor="accent1" w:themeShade="BF"/>
      <w:lang w:eastAsia="nb-NO"/>
    </w:rPr>
  </w:style>
  <w:style w:type="paragraph" w:styleId="INNH1">
    <w:name w:val="toc 1"/>
    <w:basedOn w:val="Normal"/>
    <w:next w:val="Normal"/>
    <w:autoRedefine/>
    <w:uiPriority w:val="39"/>
    <w:unhideWhenUsed/>
    <w:rsid w:val="00706262"/>
    <w:pPr>
      <w:spacing w:after="100"/>
    </w:pPr>
  </w:style>
  <w:style w:type="paragraph" w:styleId="INNH2">
    <w:name w:val="toc 2"/>
    <w:basedOn w:val="Normal"/>
    <w:next w:val="Normal"/>
    <w:autoRedefine/>
    <w:uiPriority w:val="39"/>
    <w:unhideWhenUsed/>
    <w:rsid w:val="00706262"/>
    <w:pPr>
      <w:spacing w:after="100"/>
      <w:ind w:left="220"/>
    </w:pPr>
  </w:style>
  <w:style w:type="paragraph" w:styleId="INNH3">
    <w:name w:val="toc 3"/>
    <w:basedOn w:val="Normal"/>
    <w:next w:val="Normal"/>
    <w:autoRedefine/>
    <w:uiPriority w:val="39"/>
    <w:unhideWhenUsed/>
    <w:rsid w:val="00706262"/>
    <w:pPr>
      <w:spacing w:after="100"/>
      <w:ind w:left="440"/>
    </w:pPr>
  </w:style>
  <w:style w:type="paragraph" w:customStyle="1" w:styleId="Default">
    <w:name w:val="Default"/>
    <w:rsid w:val="001C47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2">
    <w:name w:val="Uløst omtale2"/>
    <w:basedOn w:val="Standardskriftforavsnitt"/>
    <w:uiPriority w:val="99"/>
    <w:rsid w:val="00A7006C"/>
    <w:rPr>
      <w:color w:val="808080"/>
      <w:shd w:val="clear" w:color="auto" w:fill="E6E6E6"/>
    </w:rPr>
  </w:style>
  <w:style w:type="character" w:styleId="Fulgthyperkobling">
    <w:name w:val="FollowedHyperlink"/>
    <w:basedOn w:val="Standardskriftforavsnitt"/>
    <w:uiPriority w:val="99"/>
    <w:semiHidden/>
    <w:unhideWhenUsed/>
    <w:rsid w:val="003C48DC"/>
    <w:rPr>
      <w:color w:val="954F72" w:themeColor="followedHyperlink"/>
      <w:u w:val="single"/>
    </w:rPr>
  </w:style>
  <w:style w:type="paragraph" w:styleId="Ingenmellomrom">
    <w:name w:val="No Spacing"/>
    <w:uiPriority w:val="1"/>
    <w:qFormat/>
    <w:rsid w:val="00E9664A"/>
    <w:pPr>
      <w:spacing w:after="0" w:line="240" w:lineRule="auto"/>
    </w:pPr>
  </w:style>
  <w:style w:type="character" w:customStyle="1" w:styleId="Ulstomtale3">
    <w:name w:val="Uløst omtale3"/>
    <w:basedOn w:val="Standardskriftforavsnitt"/>
    <w:uiPriority w:val="99"/>
    <w:rsid w:val="00D42B51"/>
    <w:rPr>
      <w:color w:val="808080"/>
      <w:shd w:val="clear" w:color="auto" w:fill="E6E6E6"/>
    </w:rPr>
  </w:style>
  <w:style w:type="character" w:customStyle="1" w:styleId="Ulstomtale4">
    <w:name w:val="Uløst omtale4"/>
    <w:basedOn w:val="Standardskriftforavsnitt"/>
    <w:uiPriority w:val="99"/>
    <w:semiHidden/>
    <w:unhideWhenUsed/>
    <w:rsid w:val="00B85ED2"/>
    <w:rPr>
      <w:color w:val="808080"/>
      <w:shd w:val="clear" w:color="auto" w:fill="E6E6E6"/>
    </w:rPr>
  </w:style>
  <w:style w:type="paragraph" w:styleId="NormalWeb">
    <w:name w:val="Normal (Web)"/>
    <w:basedOn w:val="Normal"/>
    <w:uiPriority w:val="99"/>
    <w:semiHidden/>
    <w:unhideWhenUsed/>
    <w:rsid w:val="004E5F12"/>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customStyle="1" w:styleId="A6">
    <w:name w:val="A6"/>
    <w:uiPriority w:val="99"/>
    <w:rsid w:val="00DE33B8"/>
    <w:rPr>
      <w:color w:val="000000"/>
      <w:sz w:val="20"/>
      <w:szCs w:val="20"/>
    </w:rPr>
  </w:style>
  <w:style w:type="character" w:styleId="Ulstomtale">
    <w:name w:val="Unresolved Mention"/>
    <w:basedOn w:val="Standardskriftforavsnitt"/>
    <w:uiPriority w:val="99"/>
    <w:semiHidden/>
    <w:unhideWhenUsed/>
    <w:rsid w:val="00F00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8421">
      <w:bodyDiv w:val="1"/>
      <w:marLeft w:val="0"/>
      <w:marRight w:val="0"/>
      <w:marTop w:val="0"/>
      <w:marBottom w:val="0"/>
      <w:divBdr>
        <w:top w:val="none" w:sz="0" w:space="0" w:color="auto"/>
        <w:left w:val="none" w:sz="0" w:space="0" w:color="auto"/>
        <w:bottom w:val="none" w:sz="0" w:space="0" w:color="auto"/>
        <w:right w:val="none" w:sz="0" w:space="0" w:color="auto"/>
      </w:divBdr>
      <w:divsChild>
        <w:div w:id="1649672206">
          <w:marLeft w:val="0"/>
          <w:marRight w:val="0"/>
          <w:marTop w:val="0"/>
          <w:marBottom w:val="0"/>
          <w:divBdr>
            <w:top w:val="none" w:sz="0" w:space="0" w:color="auto"/>
            <w:left w:val="none" w:sz="0" w:space="0" w:color="auto"/>
            <w:bottom w:val="none" w:sz="0" w:space="0" w:color="auto"/>
            <w:right w:val="none" w:sz="0" w:space="0" w:color="auto"/>
          </w:divBdr>
          <w:divsChild>
            <w:div w:id="1018849430">
              <w:marLeft w:val="0"/>
              <w:marRight w:val="0"/>
              <w:marTop w:val="0"/>
              <w:marBottom w:val="0"/>
              <w:divBdr>
                <w:top w:val="none" w:sz="0" w:space="0" w:color="auto"/>
                <w:left w:val="none" w:sz="0" w:space="0" w:color="auto"/>
                <w:bottom w:val="none" w:sz="0" w:space="0" w:color="auto"/>
                <w:right w:val="none" w:sz="0" w:space="0" w:color="auto"/>
              </w:divBdr>
              <w:divsChild>
                <w:div w:id="1205751488">
                  <w:marLeft w:val="0"/>
                  <w:marRight w:val="0"/>
                  <w:marTop w:val="0"/>
                  <w:marBottom w:val="0"/>
                  <w:divBdr>
                    <w:top w:val="none" w:sz="0" w:space="0" w:color="auto"/>
                    <w:left w:val="none" w:sz="0" w:space="0" w:color="auto"/>
                    <w:bottom w:val="none" w:sz="0" w:space="0" w:color="auto"/>
                    <w:right w:val="none" w:sz="0" w:space="0" w:color="auto"/>
                  </w:divBdr>
                  <w:divsChild>
                    <w:div w:id="1338340976">
                      <w:marLeft w:val="0"/>
                      <w:marRight w:val="0"/>
                      <w:marTop w:val="0"/>
                      <w:marBottom w:val="0"/>
                      <w:divBdr>
                        <w:top w:val="none" w:sz="0" w:space="0" w:color="auto"/>
                        <w:left w:val="none" w:sz="0" w:space="0" w:color="auto"/>
                        <w:bottom w:val="none" w:sz="0" w:space="0" w:color="auto"/>
                        <w:right w:val="none" w:sz="0" w:space="0" w:color="auto"/>
                      </w:divBdr>
                      <w:divsChild>
                        <w:div w:id="2119376186">
                          <w:marLeft w:val="405"/>
                          <w:marRight w:val="0"/>
                          <w:marTop w:val="0"/>
                          <w:marBottom w:val="0"/>
                          <w:divBdr>
                            <w:top w:val="none" w:sz="0" w:space="0" w:color="auto"/>
                            <w:left w:val="none" w:sz="0" w:space="0" w:color="auto"/>
                            <w:bottom w:val="none" w:sz="0" w:space="0" w:color="auto"/>
                            <w:right w:val="none" w:sz="0" w:space="0" w:color="auto"/>
                          </w:divBdr>
                          <w:divsChild>
                            <w:div w:id="911551541">
                              <w:marLeft w:val="0"/>
                              <w:marRight w:val="0"/>
                              <w:marTop w:val="0"/>
                              <w:marBottom w:val="0"/>
                              <w:divBdr>
                                <w:top w:val="none" w:sz="0" w:space="0" w:color="auto"/>
                                <w:left w:val="none" w:sz="0" w:space="0" w:color="auto"/>
                                <w:bottom w:val="none" w:sz="0" w:space="0" w:color="auto"/>
                                <w:right w:val="none" w:sz="0" w:space="0" w:color="auto"/>
                              </w:divBdr>
                              <w:divsChild>
                                <w:div w:id="98182001">
                                  <w:marLeft w:val="0"/>
                                  <w:marRight w:val="0"/>
                                  <w:marTop w:val="0"/>
                                  <w:marBottom w:val="0"/>
                                  <w:divBdr>
                                    <w:top w:val="none" w:sz="0" w:space="0" w:color="auto"/>
                                    <w:left w:val="none" w:sz="0" w:space="0" w:color="auto"/>
                                    <w:bottom w:val="none" w:sz="0" w:space="0" w:color="auto"/>
                                    <w:right w:val="none" w:sz="0" w:space="0" w:color="auto"/>
                                  </w:divBdr>
                                  <w:divsChild>
                                    <w:div w:id="2097745080">
                                      <w:marLeft w:val="0"/>
                                      <w:marRight w:val="0"/>
                                      <w:marTop w:val="60"/>
                                      <w:marBottom w:val="0"/>
                                      <w:divBdr>
                                        <w:top w:val="none" w:sz="0" w:space="0" w:color="auto"/>
                                        <w:left w:val="none" w:sz="0" w:space="0" w:color="auto"/>
                                        <w:bottom w:val="none" w:sz="0" w:space="0" w:color="auto"/>
                                        <w:right w:val="none" w:sz="0" w:space="0" w:color="auto"/>
                                      </w:divBdr>
                                      <w:divsChild>
                                        <w:div w:id="1113011344">
                                          <w:marLeft w:val="0"/>
                                          <w:marRight w:val="0"/>
                                          <w:marTop w:val="0"/>
                                          <w:marBottom w:val="0"/>
                                          <w:divBdr>
                                            <w:top w:val="none" w:sz="0" w:space="0" w:color="auto"/>
                                            <w:left w:val="none" w:sz="0" w:space="0" w:color="auto"/>
                                            <w:bottom w:val="none" w:sz="0" w:space="0" w:color="auto"/>
                                            <w:right w:val="none" w:sz="0" w:space="0" w:color="auto"/>
                                          </w:divBdr>
                                          <w:divsChild>
                                            <w:div w:id="498229633">
                                              <w:marLeft w:val="0"/>
                                              <w:marRight w:val="0"/>
                                              <w:marTop w:val="0"/>
                                              <w:marBottom w:val="0"/>
                                              <w:divBdr>
                                                <w:top w:val="none" w:sz="0" w:space="0" w:color="auto"/>
                                                <w:left w:val="none" w:sz="0" w:space="0" w:color="auto"/>
                                                <w:bottom w:val="none" w:sz="0" w:space="0" w:color="auto"/>
                                                <w:right w:val="none" w:sz="0" w:space="0" w:color="auto"/>
                                              </w:divBdr>
                                              <w:divsChild>
                                                <w:div w:id="1187988932">
                                                  <w:marLeft w:val="0"/>
                                                  <w:marRight w:val="0"/>
                                                  <w:marTop w:val="0"/>
                                                  <w:marBottom w:val="0"/>
                                                  <w:divBdr>
                                                    <w:top w:val="none" w:sz="0" w:space="0" w:color="auto"/>
                                                    <w:left w:val="none" w:sz="0" w:space="0" w:color="auto"/>
                                                    <w:bottom w:val="none" w:sz="0" w:space="0" w:color="auto"/>
                                                    <w:right w:val="none" w:sz="0" w:space="0" w:color="auto"/>
                                                  </w:divBdr>
                                                  <w:divsChild>
                                                    <w:div w:id="838427834">
                                                      <w:marLeft w:val="0"/>
                                                      <w:marRight w:val="0"/>
                                                      <w:marTop w:val="0"/>
                                                      <w:marBottom w:val="0"/>
                                                      <w:divBdr>
                                                        <w:top w:val="none" w:sz="0" w:space="0" w:color="auto"/>
                                                        <w:left w:val="none" w:sz="0" w:space="0" w:color="auto"/>
                                                        <w:bottom w:val="none" w:sz="0" w:space="0" w:color="auto"/>
                                                        <w:right w:val="none" w:sz="0" w:space="0" w:color="auto"/>
                                                      </w:divBdr>
                                                      <w:divsChild>
                                                        <w:div w:id="500394593">
                                                          <w:marLeft w:val="0"/>
                                                          <w:marRight w:val="0"/>
                                                          <w:marTop w:val="0"/>
                                                          <w:marBottom w:val="0"/>
                                                          <w:divBdr>
                                                            <w:top w:val="none" w:sz="0" w:space="0" w:color="auto"/>
                                                            <w:left w:val="none" w:sz="0" w:space="0" w:color="auto"/>
                                                            <w:bottom w:val="none" w:sz="0" w:space="0" w:color="auto"/>
                                                            <w:right w:val="none" w:sz="0" w:space="0" w:color="auto"/>
                                                          </w:divBdr>
                                                          <w:divsChild>
                                                            <w:div w:id="1845588333">
                                                              <w:marLeft w:val="0"/>
                                                              <w:marRight w:val="0"/>
                                                              <w:marTop w:val="0"/>
                                                              <w:marBottom w:val="0"/>
                                                              <w:divBdr>
                                                                <w:top w:val="none" w:sz="0" w:space="0" w:color="auto"/>
                                                                <w:left w:val="none" w:sz="0" w:space="0" w:color="auto"/>
                                                                <w:bottom w:val="none" w:sz="0" w:space="0" w:color="auto"/>
                                                                <w:right w:val="none" w:sz="0" w:space="0" w:color="auto"/>
                                                              </w:divBdr>
                                                              <w:divsChild>
                                                                <w:div w:id="2083796889">
                                                                  <w:marLeft w:val="0"/>
                                                                  <w:marRight w:val="0"/>
                                                                  <w:marTop w:val="0"/>
                                                                  <w:marBottom w:val="0"/>
                                                                  <w:divBdr>
                                                                    <w:top w:val="none" w:sz="0" w:space="0" w:color="auto"/>
                                                                    <w:left w:val="none" w:sz="0" w:space="0" w:color="auto"/>
                                                                    <w:bottom w:val="none" w:sz="0" w:space="0" w:color="auto"/>
                                                                    <w:right w:val="none" w:sz="0" w:space="0" w:color="auto"/>
                                                                  </w:divBdr>
                                                                  <w:divsChild>
                                                                    <w:div w:id="20548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249323">
      <w:bodyDiv w:val="1"/>
      <w:marLeft w:val="0"/>
      <w:marRight w:val="0"/>
      <w:marTop w:val="0"/>
      <w:marBottom w:val="0"/>
      <w:divBdr>
        <w:top w:val="none" w:sz="0" w:space="0" w:color="auto"/>
        <w:left w:val="none" w:sz="0" w:space="0" w:color="auto"/>
        <w:bottom w:val="none" w:sz="0" w:space="0" w:color="auto"/>
        <w:right w:val="none" w:sz="0" w:space="0" w:color="auto"/>
      </w:divBdr>
    </w:div>
    <w:div w:id="1575167195">
      <w:bodyDiv w:val="1"/>
      <w:marLeft w:val="0"/>
      <w:marRight w:val="0"/>
      <w:marTop w:val="0"/>
      <w:marBottom w:val="0"/>
      <w:divBdr>
        <w:top w:val="none" w:sz="0" w:space="0" w:color="auto"/>
        <w:left w:val="none" w:sz="0" w:space="0" w:color="auto"/>
        <w:bottom w:val="none" w:sz="0" w:space="0" w:color="auto"/>
        <w:right w:val="none" w:sz="0" w:space="0" w:color="auto"/>
      </w:divBdr>
      <w:divsChild>
        <w:div w:id="790980574">
          <w:marLeft w:val="0"/>
          <w:marRight w:val="0"/>
          <w:marTop w:val="0"/>
          <w:marBottom w:val="0"/>
          <w:divBdr>
            <w:top w:val="none" w:sz="0" w:space="0" w:color="auto"/>
            <w:left w:val="none" w:sz="0" w:space="0" w:color="auto"/>
            <w:bottom w:val="none" w:sz="0" w:space="0" w:color="auto"/>
            <w:right w:val="none" w:sz="0" w:space="0" w:color="auto"/>
          </w:divBdr>
          <w:divsChild>
            <w:div w:id="1594556861">
              <w:marLeft w:val="0"/>
              <w:marRight w:val="0"/>
              <w:marTop w:val="0"/>
              <w:marBottom w:val="0"/>
              <w:divBdr>
                <w:top w:val="none" w:sz="0" w:space="0" w:color="auto"/>
                <w:left w:val="none" w:sz="0" w:space="0" w:color="auto"/>
                <w:bottom w:val="none" w:sz="0" w:space="0" w:color="auto"/>
                <w:right w:val="none" w:sz="0" w:space="0" w:color="auto"/>
              </w:divBdr>
              <w:divsChild>
                <w:div w:id="1042754685">
                  <w:marLeft w:val="0"/>
                  <w:marRight w:val="0"/>
                  <w:marTop w:val="0"/>
                  <w:marBottom w:val="0"/>
                  <w:divBdr>
                    <w:top w:val="none" w:sz="0" w:space="0" w:color="auto"/>
                    <w:left w:val="none" w:sz="0" w:space="0" w:color="auto"/>
                    <w:bottom w:val="none" w:sz="0" w:space="0" w:color="auto"/>
                    <w:right w:val="none" w:sz="0" w:space="0" w:color="auto"/>
                  </w:divBdr>
                  <w:divsChild>
                    <w:div w:id="436143026">
                      <w:marLeft w:val="0"/>
                      <w:marRight w:val="0"/>
                      <w:marTop w:val="0"/>
                      <w:marBottom w:val="0"/>
                      <w:divBdr>
                        <w:top w:val="none" w:sz="0" w:space="0" w:color="auto"/>
                        <w:left w:val="none" w:sz="0" w:space="0" w:color="auto"/>
                        <w:bottom w:val="none" w:sz="0" w:space="0" w:color="auto"/>
                        <w:right w:val="none" w:sz="0" w:space="0" w:color="auto"/>
                      </w:divBdr>
                      <w:divsChild>
                        <w:div w:id="558135322">
                          <w:marLeft w:val="0"/>
                          <w:marRight w:val="0"/>
                          <w:marTop w:val="0"/>
                          <w:marBottom w:val="0"/>
                          <w:divBdr>
                            <w:top w:val="none" w:sz="0" w:space="0" w:color="auto"/>
                            <w:left w:val="none" w:sz="0" w:space="0" w:color="auto"/>
                            <w:bottom w:val="none" w:sz="0" w:space="0" w:color="auto"/>
                            <w:right w:val="none" w:sz="0" w:space="0" w:color="auto"/>
                          </w:divBdr>
                          <w:divsChild>
                            <w:div w:id="758020055">
                              <w:marLeft w:val="15"/>
                              <w:marRight w:val="195"/>
                              <w:marTop w:val="0"/>
                              <w:marBottom w:val="0"/>
                              <w:divBdr>
                                <w:top w:val="none" w:sz="0" w:space="0" w:color="auto"/>
                                <w:left w:val="none" w:sz="0" w:space="0" w:color="auto"/>
                                <w:bottom w:val="none" w:sz="0" w:space="0" w:color="auto"/>
                                <w:right w:val="none" w:sz="0" w:space="0" w:color="auto"/>
                              </w:divBdr>
                              <w:divsChild>
                                <w:div w:id="655766302">
                                  <w:marLeft w:val="0"/>
                                  <w:marRight w:val="0"/>
                                  <w:marTop w:val="0"/>
                                  <w:marBottom w:val="0"/>
                                  <w:divBdr>
                                    <w:top w:val="none" w:sz="0" w:space="0" w:color="auto"/>
                                    <w:left w:val="none" w:sz="0" w:space="0" w:color="auto"/>
                                    <w:bottom w:val="none" w:sz="0" w:space="0" w:color="auto"/>
                                    <w:right w:val="none" w:sz="0" w:space="0" w:color="auto"/>
                                  </w:divBdr>
                                  <w:divsChild>
                                    <w:div w:id="1570387015">
                                      <w:marLeft w:val="0"/>
                                      <w:marRight w:val="0"/>
                                      <w:marTop w:val="0"/>
                                      <w:marBottom w:val="0"/>
                                      <w:divBdr>
                                        <w:top w:val="none" w:sz="0" w:space="0" w:color="auto"/>
                                        <w:left w:val="none" w:sz="0" w:space="0" w:color="auto"/>
                                        <w:bottom w:val="none" w:sz="0" w:space="0" w:color="auto"/>
                                        <w:right w:val="none" w:sz="0" w:space="0" w:color="auto"/>
                                      </w:divBdr>
                                      <w:divsChild>
                                        <w:div w:id="451483775">
                                          <w:marLeft w:val="0"/>
                                          <w:marRight w:val="0"/>
                                          <w:marTop w:val="0"/>
                                          <w:marBottom w:val="0"/>
                                          <w:divBdr>
                                            <w:top w:val="none" w:sz="0" w:space="0" w:color="auto"/>
                                            <w:left w:val="none" w:sz="0" w:space="0" w:color="auto"/>
                                            <w:bottom w:val="none" w:sz="0" w:space="0" w:color="auto"/>
                                            <w:right w:val="none" w:sz="0" w:space="0" w:color="auto"/>
                                          </w:divBdr>
                                          <w:divsChild>
                                            <w:div w:id="533277309">
                                              <w:marLeft w:val="0"/>
                                              <w:marRight w:val="0"/>
                                              <w:marTop w:val="0"/>
                                              <w:marBottom w:val="0"/>
                                              <w:divBdr>
                                                <w:top w:val="none" w:sz="0" w:space="0" w:color="auto"/>
                                                <w:left w:val="none" w:sz="0" w:space="0" w:color="auto"/>
                                                <w:bottom w:val="none" w:sz="0" w:space="0" w:color="auto"/>
                                                <w:right w:val="none" w:sz="0" w:space="0" w:color="auto"/>
                                              </w:divBdr>
                                              <w:divsChild>
                                                <w:div w:id="744956301">
                                                  <w:marLeft w:val="0"/>
                                                  <w:marRight w:val="0"/>
                                                  <w:marTop w:val="0"/>
                                                  <w:marBottom w:val="0"/>
                                                  <w:divBdr>
                                                    <w:top w:val="none" w:sz="0" w:space="0" w:color="auto"/>
                                                    <w:left w:val="none" w:sz="0" w:space="0" w:color="auto"/>
                                                    <w:bottom w:val="none" w:sz="0" w:space="0" w:color="auto"/>
                                                    <w:right w:val="none" w:sz="0" w:space="0" w:color="auto"/>
                                                  </w:divBdr>
                                                  <w:divsChild>
                                                    <w:div w:id="1065572393">
                                                      <w:marLeft w:val="0"/>
                                                      <w:marRight w:val="0"/>
                                                      <w:marTop w:val="0"/>
                                                      <w:marBottom w:val="0"/>
                                                      <w:divBdr>
                                                        <w:top w:val="none" w:sz="0" w:space="0" w:color="auto"/>
                                                        <w:left w:val="none" w:sz="0" w:space="0" w:color="auto"/>
                                                        <w:bottom w:val="none" w:sz="0" w:space="0" w:color="auto"/>
                                                        <w:right w:val="none" w:sz="0" w:space="0" w:color="auto"/>
                                                      </w:divBdr>
                                                      <w:divsChild>
                                                        <w:div w:id="1420563302">
                                                          <w:marLeft w:val="0"/>
                                                          <w:marRight w:val="0"/>
                                                          <w:marTop w:val="0"/>
                                                          <w:marBottom w:val="0"/>
                                                          <w:divBdr>
                                                            <w:top w:val="none" w:sz="0" w:space="0" w:color="auto"/>
                                                            <w:left w:val="none" w:sz="0" w:space="0" w:color="auto"/>
                                                            <w:bottom w:val="none" w:sz="0" w:space="0" w:color="auto"/>
                                                            <w:right w:val="none" w:sz="0" w:space="0" w:color="auto"/>
                                                          </w:divBdr>
                                                          <w:divsChild>
                                                            <w:div w:id="1647321726">
                                                              <w:marLeft w:val="0"/>
                                                              <w:marRight w:val="0"/>
                                                              <w:marTop w:val="0"/>
                                                              <w:marBottom w:val="0"/>
                                                              <w:divBdr>
                                                                <w:top w:val="none" w:sz="0" w:space="0" w:color="auto"/>
                                                                <w:left w:val="none" w:sz="0" w:space="0" w:color="auto"/>
                                                                <w:bottom w:val="none" w:sz="0" w:space="0" w:color="auto"/>
                                                                <w:right w:val="none" w:sz="0" w:space="0" w:color="auto"/>
                                                              </w:divBdr>
                                                              <w:divsChild>
                                                                <w:div w:id="320043643">
                                                                  <w:marLeft w:val="0"/>
                                                                  <w:marRight w:val="0"/>
                                                                  <w:marTop w:val="0"/>
                                                                  <w:marBottom w:val="0"/>
                                                                  <w:divBdr>
                                                                    <w:top w:val="none" w:sz="0" w:space="0" w:color="auto"/>
                                                                    <w:left w:val="none" w:sz="0" w:space="0" w:color="auto"/>
                                                                    <w:bottom w:val="none" w:sz="0" w:space="0" w:color="auto"/>
                                                                    <w:right w:val="none" w:sz="0" w:space="0" w:color="auto"/>
                                                                  </w:divBdr>
                                                                  <w:divsChild>
                                                                    <w:div w:id="527570162">
                                                                      <w:marLeft w:val="405"/>
                                                                      <w:marRight w:val="0"/>
                                                                      <w:marTop w:val="0"/>
                                                                      <w:marBottom w:val="0"/>
                                                                      <w:divBdr>
                                                                        <w:top w:val="none" w:sz="0" w:space="0" w:color="auto"/>
                                                                        <w:left w:val="none" w:sz="0" w:space="0" w:color="auto"/>
                                                                        <w:bottom w:val="none" w:sz="0" w:space="0" w:color="auto"/>
                                                                        <w:right w:val="none" w:sz="0" w:space="0" w:color="auto"/>
                                                                      </w:divBdr>
                                                                      <w:divsChild>
                                                                        <w:div w:id="361594386">
                                                                          <w:marLeft w:val="0"/>
                                                                          <w:marRight w:val="0"/>
                                                                          <w:marTop w:val="0"/>
                                                                          <w:marBottom w:val="0"/>
                                                                          <w:divBdr>
                                                                            <w:top w:val="none" w:sz="0" w:space="0" w:color="auto"/>
                                                                            <w:left w:val="none" w:sz="0" w:space="0" w:color="auto"/>
                                                                            <w:bottom w:val="none" w:sz="0" w:space="0" w:color="auto"/>
                                                                            <w:right w:val="none" w:sz="0" w:space="0" w:color="auto"/>
                                                                          </w:divBdr>
                                                                          <w:divsChild>
                                                                            <w:div w:id="1569539945">
                                                                              <w:marLeft w:val="0"/>
                                                                              <w:marRight w:val="0"/>
                                                                              <w:marTop w:val="0"/>
                                                                              <w:marBottom w:val="0"/>
                                                                              <w:divBdr>
                                                                                <w:top w:val="none" w:sz="0" w:space="0" w:color="auto"/>
                                                                                <w:left w:val="none" w:sz="0" w:space="0" w:color="auto"/>
                                                                                <w:bottom w:val="none" w:sz="0" w:space="0" w:color="auto"/>
                                                                                <w:right w:val="none" w:sz="0" w:space="0" w:color="auto"/>
                                                                              </w:divBdr>
                                                                              <w:divsChild>
                                                                                <w:div w:id="199980129">
                                                                                  <w:marLeft w:val="0"/>
                                                                                  <w:marRight w:val="0"/>
                                                                                  <w:marTop w:val="0"/>
                                                                                  <w:marBottom w:val="0"/>
                                                                                  <w:divBdr>
                                                                                    <w:top w:val="none" w:sz="0" w:space="0" w:color="auto"/>
                                                                                    <w:left w:val="none" w:sz="0" w:space="0" w:color="auto"/>
                                                                                    <w:bottom w:val="none" w:sz="0" w:space="0" w:color="auto"/>
                                                                                    <w:right w:val="none" w:sz="0" w:space="0" w:color="auto"/>
                                                                                  </w:divBdr>
                                                                                  <w:divsChild>
                                                                                    <w:div w:id="644972426">
                                                                                      <w:marLeft w:val="0"/>
                                                                                      <w:marRight w:val="0"/>
                                                                                      <w:marTop w:val="0"/>
                                                                                      <w:marBottom w:val="0"/>
                                                                                      <w:divBdr>
                                                                                        <w:top w:val="none" w:sz="0" w:space="0" w:color="auto"/>
                                                                                        <w:left w:val="none" w:sz="0" w:space="0" w:color="auto"/>
                                                                                        <w:bottom w:val="none" w:sz="0" w:space="0" w:color="auto"/>
                                                                                        <w:right w:val="none" w:sz="0" w:space="0" w:color="auto"/>
                                                                                      </w:divBdr>
                                                                                      <w:divsChild>
                                                                                        <w:div w:id="1591424145">
                                                                                          <w:marLeft w:val="0"/>
                                                                                          <w:marRight w:val="0"/>
                                                                                          <w:marTop w:val="0"/>
                                                                                          <w:marBottom w:val="0"/>
                                                                                          <w:divBdr>
                                                                                            <w:top w:val="none" w:sz="0" w:space="0" w:color="auto"/>
                                                                                            <w:left w:val="none" w:sz="0" w:space="0" w:color="auto"/>
                                                                                            <w:bottom w:val="none" w:sz="0" w:space="0" w:color="auto"/>
                                                                                            <w:right w:val="none" w:sz="0" w:space="0" w:color="auto"/>
                                                                                          </w:divBdr>
                                                                                          <w:divsChild>
                                                                                            <w:div w:id="444883867">
                                                                                              <w:marLeft w:val="0"/>
                                                                                              <w:marRight w:val="0"/>
                                                                                              <w:marTop w:val="0"/>
                                                                                              <w:marBottom w:val="0"/>
                                                                                              <w:divBdr>
                                                                                                <w:top w:val="none" w:sz="0" w:space="0" w:color="auto"/>
                                                                                                <w:left w:val="none" w:sz="0" w:space="0" w:color="auto"/>
                                                                                                <w:bottom w:val="none" w:sz="0" w:space="0" w:color="auto"/>
                                                                                                <w:right w:val="none" w:sz="0" w:space="0" w:color="auto"/>
                                                                                              </w:divBdr>
                                                                                              <w:divsChild>
                                                                                                <w:div w:id="456607416">
                                                                                                  <w:marLeft w:val="0"/>
                                                                                                  <w:marRight w:val="0"/>
                                                                                                  <w:marTop w:val="0"/>
                                                                                                  <w:marBottom w:val="0"/>
                                                                                                  <w:divBdr>
                                                                                                    <w:top w:val="none" w:sz="0" w:space="0" w:color="auto"/>
                                                                                                    <w:left w:val="none" w:sz="0" w:space="0" w:color="auto"/>
                                                                                                    <w:bottom w:val="single" w:sz="6" w:space="15" w:color="auto"/>
                                                                                                    <w:right w:val="none" w:sz="0" w:space="0" w:color="auto"/>
                                                                                                  </w:divBdr>
                                                                                                  <w:divsChild>
                                                                                                    <w:div w:id="2010324401">
                                                                                                      <w:marLeft w:val="0"/>
                                                                                                      <w:marRight w:val="0"/>
                                                                                                      <w:marTop w:val="60"/>
                                                                                                      <w:marBottom w:val="0"/>
                                                                                                      <w:divBdr>
                                                                                                        <w:top w:val="none" w:sz="0" w:space="0" w:color="auto"/>
                                                                                                        <w:left w:val="none" w:sz="0" w:space="0" w:color="auto"/>
                                                                                                        <w:bottom w:val="none" w:sz="0" w:space="0" w:color="auto"/>
                                                                                                        <w:right w:val="none" w:sz="0" w:space="0" w:color="auto"/>
                                                                                                      </w:divBdr>
                                                                                                      <w:divsChild>
                                                                                                        <w:div w:id="71588460">
                                                                                                          <w:marLeft w:val="0"/>
                                                                                                          <w:marRight w:val="0"/>
                                                                                                          <w:marTop w:val="0"/>
                                                                                                          <w:marBottom w:val="0"/>
                                                                                                          <w:divBdr>
                                                                                                            <w:top w:val="none" w:sz="0" w:space="0" w:color="auto"/>
                                                                                                            <w:left w:val="none" w:sz="0" w:space="0" w:color="auto"/>
                                                                                                            <w:bottom w:val="none" w:sz="0" w:space="0" w:color="auto"/>
                                                                                                            <w:right w:val="none" w:sz="0" w:space="0" w:color="auto"/>
                                                                                                          </w:divBdr>
                                                                                                          <w:divsChild>
                                                                                                            <w:div w:id="1334454248">
                                                                                                              <w:marLeft w:val="0"/>
                                                                                                              <w:marRight w:val="0"/>
                                                                                                              <w:marTop w:val="0"/>
                                                                                                              <w:marBottom w:val="0"/>
                                                                                                              <w:divBdr>
                                                                                                                <w:top w:val="none" w:sz="0" w:space="0" w:color="auto"/>
                                                                                                                <w:left w:val="none" w:sz="0" w:space="0" w:color="auto"/>
                                                                                                                <w:bottom w:val="none" w:sz="0" w:space="0" w:color="auto"/>
                                                                                                                <w:right w:val="none" w:sz="0" w:space="0" w:color="auto"/>
                                                                                                              </w:divBdr>
                                                                                                              <w:divsChild>
                                                                                                                <w:div w:id="111944004">
                                                                                                                  <w:marLeft w:val="0"/>
                                                                                                                  <w:marRight w:val="0"/>
                                                                                                                  <w:marTop w:val="0"/>
                                                                                                                  <w:marBottom w:val="0"/>
                                                                                                                  <w:divBdr>
                                                                                                                    <w:top w:val="none" w:sz="0" w:space="0" w:color="auto"/>
                                                                                                                    <w:left w:val="none" w:sz="0" w:space="0" w:color="auto"/>
                                                                                                                    <w:bottom w:val="none" w:sz="0" w:space="0" w:color="auto"/>
                                                                                                                    <w:right w:val="none" w:sz="0" w:space="0" w:color="auto"/>
                                                                                                                  </w:divBdr>
                                                                                                                  <w:divsChild>
                                                                                                                    <w:div w:id="2105491537">
                                                                                                                      <w:marLeft w:val="0"/>
                                                                                                                      <w:marRight w:val="0"/>
                                                                                                                      <w:marTop w:val="0"/>
                                                                                                                      <w:marBottom w:val="0"/>
                                                                                                                      <w:divBdr>
                                                                                                                        <w:top w:val="none" w:sz="0" w:space="0" w:color="auto"/>
                                                                                                                        <w:left w:val="none" w:sz="0" w:space="0" w:color="auto"/>
                                                                                                                        <w:bottom w:val="none" w:sz="0" w:space="0" w:color="auto"/>
                                                                                                                        <w:right w:val="none" w:sz="0" w:space="0" w:color="auto"/>
                                                                                                                      </w:divBdr>
                                                                                                                      <w:divsChild>
                                                                                                                        <w:div w:id="1942182645">
                                                                                                                          <w:marLeft w:val="0"/>
                                                                                                                          <w:marRight w:val="0"/>
                                                                                                                          <w:marTop w:val="0"/>
                                                                                                                          <w:marBottom w:val="0"/>
                                                                                                                          <w:divBdr>
                                                                                                                            <w:top w:val="none" w:sz="0" w:space="0" w:color="auto"/>
                                                                                                                            <w:left w:val="none" w:sz="0" w:space="0" w:color="auto"/>
                                                                                                                            <w:bottom w:val="none" w:sz="0" w:space="0" w:color="auto"/>
                                                                                                                            <w:right w:val="none" w:sz="0" w:space="0" w:color="auto"/>
                                                                                                                          </w:divBdr>
                                                                                                                          <w:divsChild>
                                                                                                                            <w:div w:id="617031535">
                                                                                                                              <w:marLeft w:val="0"/>
                                                                                                                              <w:marRight w:val="0"/>
                                                                                                                              <w:marTop w:val="0"/>
                                                                                                                              <w:marBottom w:val="0"/>
                                                                                                                              <w:divBdr>
                                                                                                                                <w:top w:val="none" w:sz="0" w:space="0" w:color="auto"/>
                                                                                                                                <w:left w:val="none" w:sz="0" w:space="0" w:color="auto"/>
                                                                                                                                <w:bottom w:val="none" w:sz="0" w:space="0" w:color="auto"/>
                                                                                                                                <w:right w:val="none" w:sz="0" w:space="0" w:color="auto"/>
                                                                                                                              </w:divBdr>
                                                                                                                              <w:divsChild>
                                                                                                                                <w:div w:id="856774431">
                                                                                                                                  <w:marLeft w:val="0"/>
                                                                                                                                  <w:marRight w:val="0"/>
                                                                                                                                  <w:marTop w:val="0"/>
                                                                                                                                  <w:marBottom w:val="0"/>
                                                                                                                                  <w:divBdr>
                                                                                                                                    <w:top w:val="none" w:sz="0" w:space="0" w:color="auto"/>
                                                                                                                                    <w:left w:val="none" w:sz="0" w:space="0" w:color="auto"/>
                                                                                                                                    <w:bottom w:val="none" w:sz="0" w:space="0" w:color="auto"/>
                                                                                                                                    <w:right w:val="none" w:sz="0" w:space="0" w:color="auto"/>
                                                                                                                                  </w:divBdr>
                                                                                                                                </w:div>
                                                                                                                                <w:div w:id="1779368712">
                                                                                                                                  <w:marLeft w:val="0"/>
                                                                                                                                  <w:marRight w:val="0"/>
                                                                                                                                  <w:marTop w:val="0"/>
                                                                                                                                  <w:marBottom w:val="0"/>
                                                                                                                                  <w:divBdr>
                                                                                                                                    <w:top w:val="none" w:sz="0" w:space="0" w:color="auto"/>
                                                                                                                                    <w:left w:val="none" w:sz="0" w:space="0" w:color="auto"/>
                                                                                                                                    <w:bottom w:val="none" w:sz="0" w:space="0" w:color="auto"/>
                                                                                                                                    <w:right w:val="none" w:sz="0" w:space="0" w:color="auto"/>
                                                                                                                                  </w:divBdr>
                                                                                                                                </w:div>
                                                                                                                                <w:div w:id="1289623465">
                                                                                                                                  <w:marLeft w:val="0"/>
                                                                                                                                  <w:marRight w:val="0"/>
                                                                                                                                  <w:marTop w:val="0"/>
                                                                                                                                  <w:marBottom w:val="0"/>
                                                                                                                                  <w:divBdr>
                                                                                                                                    <w:top w:val="none" w:sz="0" w:space="0" w:color="auto"/>
                                                                                                                                    <w:left w:val="none" w:sz="0" w:space="0" w:color="auto"/>
                                                                                                                                    <w:bottom w:val="none" w:sz="0" w:space="0" w:color="auto"/>
                                                                                                                                    <w:right w:val="none" w:sz="0" w:space="0" w:color="auto"/>
                                                                                                                                  </w:divBdr>
                                                                                                                                </w:div>
                                                                                                                                <w:div w:id="873735239">
                                                                                                                                  <w:marLeft w:val="0"/>
                                                                                                                                  <w:marRight w:val="0"/>
                                                                                                                                  <w:marTop w:val="0"/>
                                                                                                                                  <w:marBottom w:val="60"/>
                                                                                                                                  <w:divBdr>
                                                                                                                                    <w:top w:val="none" w:sz="0" w:space="0" w:color="auto"/>
                                                                                                                                    <w:left w:val="none" w:sz="0" w:space="0" w:color="auto"/>
                                                                                                                                    <w:bottom w:val="none" w:sz="0" w:space="0" w:color="auto"/>
                                                                                                                                    <w:right w:val="none" w:sz="0" w:space="0" w:color="auto"/>
                                                                                                                                  </w:divBdr>
                                                                                                                                </w:div>
                                                                                                                                <w:div w:id="971137896">
                                                                                                                                  <w:marLeft w:val="0"/>
                                                                                                                                  <w:marRight w:val="0"/>
                                                                                                                                  <w:marTop w:val="0"/>
                                                                                                                                  <w:marBottom w:val="60"/>
                                                                                                                                  <w:divBdr>
                                                                                                                                    <w:top w:val="none" w:sz="0" w:space="0" w:color="auto"/>
                                                                                                                                    <w:left w:val="none" w:sz="0" w:space="0" w:color="auto"/>
                                                                                                                                    <w:bottom w:val="none" w:sz="0" w:space="0" w:color="auto"/>
                                                                                                                                    <w:right w:val="none" w:sz="0" w:space="0" w:color="auto"/>
                                                                                                                                  </w:divBdr>
                                                                                                                                </w:div>
                                                                                                                                <w:div w:id="878667983">
                                                                                                                                  <w:marLeft w:val="0"/>
                                                                                                                                  <w:marRight w:val="0"/>
                                                                                                                                  <w:marTop w:val="0"/>
                                                                                                                                  <w:marBottom w:val="60"/>
                                                                                                                                  <w:divBdr>
                                                                                                                                    <w:top w:val="none" w:sz="0" w:space="0" w:color="auto"/>
                                                                                                                                    <w:left w:val="none" w:sz="0" w:space="0" w:color="auto"/>
                                                                                                                                    <w:bottom w:val="none" w:sz="0" w:space="0" w:color="auto"/>
                                                                                                                                    <w:right w:val="none" w:sz="0" w:space="0" w:color="auto"/>
                                                                                                                                  </w:divBdr>
                                                                                                                                </w:div>
                                                                                                                                <w:div w:id="1673215452">
                                                                                                                                  <w:marLeft w:val="0"/>
                                                                                                                                  <w:marRight w:val="0"/>
                                                                                                                                  <w:marTop w:val="0"/>
                                                                                                                                  <w:marBottom w:val="60"/>
                                                                                                                                  <w:divBdr>
                                                                                                                                    <w:top w:val="none" w:sz="0" w:space="0" w:color="auto"/>
                                                                                                                                    <w:left w:val="none" w:sz="0" w:space="0" w:color="auto"/>
                                                                                                                                    <w:bottom w:val="none" w:sz="0" w:space="0" w:color="auto"/>
                                                                                                                                    <w:right w:val="none" w:sz="0" w:space="0" w:color="auto"/>
                                                                                                                                  </w:divBdr>
                                                                                                                                </w:div>
                                                                                                                                <w:div w:id="1460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ehelse.no/Lists/Publikasjoner/Attachments/2/IS-2534%20Anbefalinger%20knyttet%20til%20tekniske%20krav%20%20ver%201.0.pdf" TargetMode="Externa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yperlink" Target="https://nedlasting.husbanken.no/filer/8e12.pdf"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hyperlink" Target="https://lovdata.no/dokument/SF/forskrift/2016-12-17-1708?q=bruk%20av%20l%C3%A6rlinger%20i%20offentli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husbanken.no/bibliotek/bib_omsorgsboliger/rom-for-trygghet/" TargetMode="External"/><Relationship Id="rId32" Type="http://schemas.openxmlformats.org/officeDocument/2006/relationships/hyperlink" Target="https://lovdata.no/dokument/NL/lov/2008-06-27-7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arbeidstilsynet.no/tema/byggesak/veiledning-til-dokumentasjonskrav-ved-soknad-om-arbeidstilsynets-samtykke/krav-til-fysisk-arbeidsmiljo/" TargetMode="External"/><Relationship Id="rId28" Type="http://schemas.openxmlformats.org/officeDocument/2006/relationships/hyperlink" Target="https://lovdata.no/dokument/SF/forskrift/1998-11-06-106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nkom.no/teknisk/ekomnett/informasjonsblad/informasjonsblad/_attachment/16187?_download=true&amp;amp;_ts=14b024115c4" TargetMode="External"/><Relationship Id="rId4" Type="http://schemas.openxmlformats.org/officeDocument/2006/relationships/settings" Target="settings.xml"/><Relationship Id="rId9" Type="http://schemas.openxmlformats.org/officeDocument/2006/relationships/hyperlink" Target="mailto:nkf@kommunalteknikk.no" TargetMode="External"/><Relationship Id="rId14" Type="http://schemas.openxmlformats.org/officeDocument/2006/relationships/image" Target="media/image6.emf"/><Relationship Id="rId22" Type="http://schemas.openxmlformats.org/officeDocument/2006/relationships/hyperlink" Target="https://lovdata.no/dokument/NL/lov/2016-06-17-73" TargetMode="External"/><Relationship Id="rId27" Type="http://schemas.openxmlformats.org/officeDocument/2006/relationships/hyperlink" Target="https://www.dsb.no/globalassets/dokumenter/veiledere-handboker-og-informasjonsmateriell/veiledere/samarbeid-mellom-kommunale-tjenesteytere-om-brannsikkerhet-for-risikoutsatte-grupper.pdf" TargetMode="External"/><Relationship Id="rId30" Type="http://schemas.openxmlformats.org/officeDocument/2006/relationships/hyperlink" Target="https://nelfo.no/Documents/Dokumenter,%20rapporter,%20publikasjoner/Faktahefter/2/faktahefte%20velferdsteknologi%20nelfo.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4266-815A-714E-ACC2-AE2130DA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9198</Words>
  <Characters>48754</Characters>
  <Application>Microsoft Office Word</Application>
  <DocSecurity>0</DocSecurity>
  <Lines>406</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Myhre</dc:creator>
  <cp:keywords/>
  <dc:description/>
  <cp:lastModifiedBy>Fredrik Horjen</cp:lastModifiedBy>
  <cp:revision>3</cp:revision>
  <cp:lastPrinted>2018-01-25T08:57:00Z</cp:lastPrinted>
  <dcterms:created xsi:type="dcterms:W3CDTF">2018-04-10T19:20:00Z</dcterms:created>
  <dcterms:modified xsi:type="dcterms:W3CDTF">2018-04-10T19:35:00Z</dcterms:modified>
</cp:coreProperties>
</file>