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28" w:rsidRPr="00F7155C" w:rsidRDefault="00085B28" w:rsidP="00085B28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29579A" w:rsidRPr="00F7155C" w:rsidRDefault="0029579A" w:rsidP="00A84BCF">
      <w:pPr>
        <w:pStyle w:val="Ingenmellomrom"/>
        <w:rPr>
          <w:rFonts w:ascii="Verdana" w:hAnsi="Verdana" w:cs="Arial"/>
          <w:color w:val="0000FF"/>
          <w:sz w:val="20"/>
          <w:szCs w:val="20"/>
          <w:lang w:val="nb-NO"/>
        </w:rPr>
      </w:pPr>
      <w:r w:rsidRPr="00F7155C">
        <w:rPr>
          <w:rFonts w:ascii="Verdana" w:hAnsi="Verdana" w:cs="Arial"/>
          <w:color w:val="0000FF"/>
          <w:sz w:val="20"/>
          <w:szCs w:val="20"/>
          <w:lang w:val="nb-NO"/>
        </w:rPr>
        <w:t xml:space="preserve">Denne informasjonen er ment som hjelp </w:t>
      </w:r>
      <w:r w:rsidR="00036119" w:rsidRPr="00F7155C">
        <w:rPr>
          <w:rFonts w:ascii="Verdana" w:hAnsi="Verdana" w:cs="Arial"/>
          <w:color w:val="0000FF"/>
          <w:sz w:val="20"/>
          <w:szCs w:val="20"/>
          <w:lang w:val="nb-NO"/>
        </w:rPr>
        <w:t xml:space="preserve">til kommuner som </w:t>
      </w:r>
      <w:r w:rsidRPr="00F7155C">
        <w:rPr>
          <w:rFonts w:ascii="Verdana" w:hAnsi="Verdana" w:cs="Arial"/>
          <w:color w:val="0000FF"/>
          <w:sz w:val="20"/>
          <w:szCs w:val="20"/>
          <w:lang w:val="nb-NO"/>
        </w:rPr>
        <w:t xml:space="preserve">ønsker å etablere </w:t>
      </w:r>
      <w:r w:rsidR="00036119" w:rsidRPr="00F7155C">
        <w:rPr>
          <w:rFonts w:ascii="Verdana" w:hAnsi="Verdana" w:cs="Arial"/>
          <w:color w:val="0000FF"/>
          <w:sz w:val="20"/>
          <w:szCs w:val="20"/>
          <w:lang w:val="nb-NO"/>
        </w:rPr>
        <w:t>et felles</w:t>
      </w:r>
      <w:r w:rsidRPr="00F7155C">
        <w:rPr>
          <w:rFonts w:ascii="Verdana" w:hAnsi="Verdana" w:cs="Arial"/>
          <w:color w:val="0000FF"/>
          <w:sz w:val="20"/>
          <w:szCs w:val="20"/>
          <w:lang w:val="nb-NO"/>
        </w:rPr>
        <w:t xml:space="preserve"> tilsynskontor.</w:t>
      </w:r>
    </w:p>
    <w:p w:rsidR="00CD44F7" w:rsidRPr="00F7155C" w:rsidRDefault="00CD44F7" w:rsidP="00CD44F7">
      <w:pPr>
        <w:pStyle w:val="Ingenmellomrom"/>
        <w:rPr>
          <w:rFonts w:ascii="Verdana" w:hAnsi="Verdana" w:cs="Arial"/>
          <w:color w:val="0000FF"/>
          <w:sz w:val="20"/>
          <w:szCs w:val="20"/>
          <w:lang w:val="nb-NO"/>
        </w:rPr>
      </w:pPr>
      <w:r w:rsidRPr="00F7155C">
        <w:rPr>
          <w:rFonts w:ascii="Verdana" w:hAnsi="Verdana" w:cs="Arial"/>
          <w:color w:val="0000FF"/>
          <w:sz w:val="20"/>
          <w:szCs w:val="20"/>
          <w:lang w:val="nb-NO"/>
        </w:rPr>
        <w:t xml:space="preserve">Det forutsettes at administrasjonen har tilgang til kompetanse om forvaltning av pbl. </w:t>
      </w:r>
    </w:p>
    <w:p w:rsidR="00E44821" w:rsidRPr="00F7155C" w:rsidRDefault="00E44821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29579A" w:rsidRPr="00F7155C" w:rsidRDefault="0029579A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29579A" w:rsidRPr="00F7155C" w:rsidRDefault="0029579A" w:rsidP="00A84BCF">
      <w:pPr>
        <w:pStyle w:val="Ingenmellomrom"/>
        <w:rPr>
          <w:rFonts w:ascii="Verdana" w:hAnsi="Verdana" w:cs="Arial"/>
          <w:b/>
          <w:sz w:val="20"/>
          <w:szCs w:val="20"/>
          <w:lang w:val="nb-NO"/>
        </w:rPr>
      </w:pPr>
      <w:r w:rsidRPr="00F7155C">
        <w:rPr>
          <w:rFonts w:ascii="Verdana" w:hAnsi="Verdana" w:cs="Arial"/>
          <w:b/>
          <w:sz w:val="20"/>
          <w:szCs w:val="20"/>
          <w:lang w:val="nb-NO"/>
        </w:rPr>
        <w:t>Utgangspunkt</w:t>
      </w:r>
    </w:p>
    <w:p w:rsidR="0029579A" w:rsidRPr="00F7155C" w:rsidRDefault="0029579A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Tall fra K</w:t>
      </w:r>
      <w:r w:rsidR="00CD44F7" w:rsidRPr="00F7155C">
        <w:rPr>
          <w:rFonts w:ascii="Verdana" w:hAnsi="Verdana" w:cs="Arial"/>
          <w:sz w:val="20"/>
          <w:szCs w:val="20"/>
          <w:lang w:val="nb-NO"/>
        </w:rPr>
        <w:t>OSTRA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 viser at noen kommuner har lav aktivitet når det gjelder tilsyn.</w:t>
      </w:r>
    </w:p>
    <w:p w:rsidR="00A552C5" w:rsidRPr="00F7155C" w:rsidRDefault="00A552C5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561BC8" w:rsidRPr="00F7155C" w:rsidRDefault="00681B4C" w:rsidP="00561BC8">
      <w:pPr>
        <w:pStyle w:val="Ingenmellomrom"/>
        <w:numPr>
          <w:ilvl w:val="0"/>
          <w:numId w:val="10"/>
        </w:numPr>
        <w:ind w:left="426" w:hanging="284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u w:val="single"/>
          <w:lang w:val="nb-NO"/>
        </w:rPr>
        <w:t>Tilsynsplikt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. </w:t>
      </w:r>
      <w:r w:rsidR="00561BC8" w:rsidRPr="00F7155C">
        <w:rPr>
          <w:rFonts w:ascii="Verdana" w:hAnsi="Verdana" w:cs="Arial"/>
          <w:sz w:val="20"/>
          <w:szCs w:val="20"/>
          <w:lang w:val="nb-NO"/>
        </w:rPr>
        <w:t xml:space="preserve">Kommunalt byggetilsyn skal, allerede i utgangspunktet, være etablert i </w:t>
      </w:r>
      <w:r w:rsidR="00CC5E5E" w:rsidRPr="00F7155C">
        <w:rPr>
          <w:rFonts w:ascii="Verdana" w:hAnsi="Verdana" w:cs="Arial"/>
          <w:sz w:val="20"/>
          <w:szCs w:val="20"/>
          <w:lang w:val="nb-NO"/>
        </w:rPr>
        <w:t xml:space="preserve">kommunen </w:t>
      </w:r>
      <w:r w:rsidR="00E239A4">
        <w:rPr>
          <w:rFonts w:ascii="Verdana" w:hAnsi="Verdana" w:cs="Arial"/>
          <w:sz w:val="20"/>
          <w:szCs w:val="20"/>
          <w:lang w:val="nb-NO"/>
        </w:rPr>
        <w:t xml:space="preserve">i </w:t>
      </w:r>
      <w:bookmarkStart w:id="0" w:name="_GoBack"/>
      <w:bookmarkEnd w:id="0"/>
      <w:r w:rsidR="00561BC8" w:rsidRPr="00F7155C">
        <w:rPr>
          <w:rFonts w:ascii="Verdana" w:hAnsi="Verdana" w:cs="Arial"/>
          <w:sz w:val="20"/>
          <w:szCs w:val="20"/>
          <w:lang w:val="nb-NO"/>
        </w:rPr>
        <w:t xml:space="preserve">samsvar med kommunens strategier og handlingsplaner. </w:t>
      </w:r>
      <w:r w:rsidR="001E0604" w:rsidRPr="00F7155C">
        <w:rPr>
          <w:rFonts w:ascii="Verdana" w:hAnsi="Verdana" w:cs="Arial"/>
          <w:sz w:val="20"/>
          <w:szCs w:val="20"/>
          <w:lang w:val="nb-NO"/>
        </w:rPr>
        <w:t>(pbl§25-1)</w:t>
      </w:r>
      <w:r w:rsidR="00561BC8" w:rsidRPr="00F7155C">
        <w:rPr>
          <w:rFonts w:ascii="Verdana" w:hAnsi="Verdana" w:cs="Arial"/>
          <w:sz w:val="20"/>
          <w:szCs w:val="20"/>
          <w:lang w:val="nb-NO"/>
        </w:rPr>
        <w:br/>
      </w:r>
    </w:p>
    <w:p w:rsidR="0028238E" w:rsidRPr="00F7155C" w:rsidRDefault="0028238E" w:rsidP="00561BC8">
      <w:pPr>
        <w:pStyle w:val="Ingenmellomrom"/>
        <w:numPr>
          <w:ilvl w:val="0"/>
          <w:numId w:val="10"/>
        </w:numPr>
        <w:ind w:left="426" w:hanging="284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u w:val="single"/>
          <w:lang w:val="nb-NO"/>
        </w:rPr>
        <w:t>Tilsynsstrategi</w:t>
      </w:r>
      <w:r w:rsidRPr="00F7155C">
        <w:rPr>
          <w:rFonts w:ascii="Verdana" w:hAnsi="Verdana" w:cs="Arial"/>
          <w:sz w:val="20"/>
          <w:szCs w:val="20"/>
          <w:lang w:val="nb-NO"/>
        </w:rPr>
        <w:t>. Kommunen er pliktig til å ha en tilsynsstrategi</w:t>
      </w:r>
      <w:r w:rsidR="00A552C5" w:rsidRPr="00F7155C">
        <w:rPr>
          <w:rFonts w:ascii="Verdana" w:hAnsi="Verdana" w:cs="Arial"/>
          <w:sz w:val="20"/>
          <w:szCs w:val="20"/>
          <w:lang w:val="nb-NO"/>
        </w:rPr>
        <w:t xml:space="preserve"> (SAK10§15-1)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. </w:t>
      </w:r>
      <w:r w:rsidR="00A552C5" w:rsidRPr="00F7155C">
        <w:rPr>
          <w:rFonts w:ascii="Verdana" w:hAnsi="Verdana" w:cs="Arial"/>
          <w:sz w:val="20"/>
          <w:szCs w:val="20"/>
          <w:lang w:val="nb-NO"/>
        </w:rPr>
        <w:br/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Innholdet i denne har </w:t>
      </w:r>
      <w:r w:rsidR="001E0604" w:rsidRPr="00F7155C">
        <w:rPr>
          <w:rFonts w:ascii="Verdana" w:hAnsi="Verdana" w:cs="Arial"/>
          <w:sz w:val="20"/>
          <w:szCs w:val="20"/>
          <w:lang w:val="nb-NO"/>
        </w:rPr>
        <w:t xml:space="preserve">også 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styrende virkning for byggesakskontoret. </w:t>
      </w:r>
      <w:r w:rsidR="001E0604" w:rsidRPr="00F7155C">
        <w:rPr>
          <w:rFonts w:ascii="Verdana" w:hAnsi="Verdana" w:cs="Arial"/>
          <w:sz w:val="20"/>
          <w:szCs w:val="20"/>
          <w:lang w:val="nb-NO"/>
        </w:rPr>
        <w:br/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Det kan være krevende å forme målsetting, med hovedmål og delmål. </w:t>
      </w:r>
      <w:r w:rsidR="001E0604" w:rsidRPr="00F7155C">
        <w:rPr>
          <w:rFonts w:ascii="Verdana" w:hAnsi="Verdana" w:cs="Arial"/>
          <w:sz w:val="20"/>
          <w:szCs w:val="20"/>
          <w:lang w:val="nb-NO"/>
        </w:rPr>
        <w:br/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Likedan kan det være en krevende øvelse å formulere en prioritering. </w:t>
      </w:r>
      <w:r w:rsidR="00A552C5" w:rsidRPr="00F7155C">
        <w:rPr>
          <w:rFonts w:ascii="Verdana" w:hAnsi="Verdana" w:cs="Arial"/>
          <w:sz w:val="20"/>
          <w:szCs w:val="20"/>
          <w:lang w:val="nb-NO"/>
        </w:rPr>
        <w:br/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Det forutsettes her at tilsynsstrategi er etablert. Hvis ikke, er det ingen grunn til å utsette arbeidet lenger – </w:t>
      </w:r>
      <w:r w:rsidR="00A552C5" w:rsidRPr="00F7155C">
        <w:rPr>
          <w:rFonts w:ascii="Verdana" w:hAnsi="Verdana" w:cs="Arial"/>
          <w:sz w:val="20"/>
          <w:szCs w:val="20"/>
          <w:lang w:val="nb-NO"/>
        </w:rPr>
        <w:t xml:space="preserve">pålegget til kommunene 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kom i </w:t>
      </w:r>
      <w:r w:rsidR="00A552C5" w:rsidRPr="00F7155C">
        <w:rPr>
          <w:rFonts w:ascii="Verdana" w:hAnsi="Verdana" w:cs="Arial"/>
          <w:sz w:val="20"/>
          <w:szCs w:val="20"/>
          <w:lang w:val="nb-NO"/>
        </w:rPr>
        <w:t>2010.</w:t>
      </w:r>
      <w:r w:rsidR="00A552C5" w:rsidRPr="00F7155C">
        <w:rPr>
          <w:rFonts w:ascii="Verdana" w:hAnsi="Verdana" w:cs="Arial"/>
          <w:sz w:val="20"/>
          <w:szCs w:val="20"/>
          <w:lang w:val="nb-NO"/>
        </w:rPr>
        <w:br/>
      </w:r>
    </w:p>
    <w:p w:rsidR="00561BC8" w:rsidRPr="00F7155C" w:rsidRDefault="00681B4C" w:rsidP="00561BC8">
      <w:pPr>
        <w:pStyle w:val="Ingenmellomrom"/>
        <w:numPr>
          <w:ilvl w:val="0"/>
          <w:numId w:val="10"/>
        </w:numPr>
        <w:ind w:left="426" w:hanging="284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u w:val="single"/>
          <w:lang w:val="nb-NO"/>
        </w:rPr>
        <w:t>Rolleforståelse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. </w:t>
      </w:r>
      <w:r w:rsidR="00561BC8" w:rsidRPr="00F7155C">
        <w:rPr>
          <w:rFonts w:ascii="Verdana" w:hAnsi="Verdana" w:cs="Arial"/>
          <w:sz w:val="20"/>
          <w:szCs w:val="20"/>
          <w:lang w:val="nb-NO"/>
        </w:rPr>
        <w:t xml:space="preserve">Leder av 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et </w:t>
      </w:r>
      <w:r w:rsidR="00561BC8" w:rsidRPr="00F7155C">
        <w:rPr>
          <w:rFonts w:ascii="Verdana" w:hAnsi="Verdana" w:cs="Arial"/>
          <w:sz w:val="20"/>
          <w:szCs w:val="20"/>
          <w:lang w:val="nb-NO"/>
        </w:rPr>
        <w:t xml:space="preserve">byggesakskontor har 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vanligvis </w:t>
      </w:r>
      <w:r w:rsidR="00561BC8" w:rsidRPr="00F7155C">
        <w:rPr>
          <w:rFonts w:ascii="Verdana" w:hAnsi="Verdana" w:cs="Arial"/>
          <w:sz w:val="20"/>
          <w:szCs w:val="20"/>
          <w:lang w:val="nb-NO"/>
        </w:rPr>
        <w:t>faglig ansvar for hvordan en prioriterer de daglige oppgavene</w:t>
      </w:r>
      <w:r w:rsidR="001E0604" w:rsidRPr="00F7155C">
        <w:rPr>
          <w:rFonts w:ascii="Verdana" w:hAnsi="Verdana" w:cs="Arial"/>
          <w:sz w:val="20"/>
          <w:szCs w:val="20"/>
          <w:lang w:val="nb-NO"/>
        </w:rPr>
        <w:t xml:space="preserve"> i forvaltningen</w:t>
      </w:r>
      <w:r w:rsidR="00561BC8" w:rsidRPr="00F7155C">
        <w:rPr>
          <w:rFonts w:ascii="Verdana" w:hAnsi="Verdana" w:cs="Arial"/>
          <w:sz w:val="20"/>
          <w:szCs w:val="20"/>
          <w:lang w:val="nb-NO"/>
        </w:rPr>
        <w:t xml:space="preserve">. 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Driftsansvar knyttet </w:t>
      </w:r>
      <w:r w:rsidR="001E0604" w:rsidRPr="00F7155C">
        <w:rPr>
          <w:rFonts w:ascii="Verdana" w:hAnsi="Verdana" w:cs="Arial"/>
          <w:sz w:val="20"/>
          <w:szCs w:val="20"/>
          <w:lang w:val="nb-NO"/>
        </w:rPr>
        <w:t xml:space="preserve">ofte 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til budsjett- og personalansvar. En må internt ha klarert rollene. </w:t>
      </w:r>
      <w:r w:rsidR="00561BC8" w:rsidRPr="00F7155C">
        <w:rPr>
          <w:rFonts w:ascii="Verdana" w:hAnsi="Verdana" w:cs="Arial"/>
          <w:sz w:val="20"/>
          <w:szCs w:val="20"/>
          <w:lang w:val="nb-NO"/>
        </w:rPr>
        <w:br/>
        <w:t xml:space="preserve">Søknadsbehandling skal ikke uten videre fortrenge lovpålagte tilsynsoppgaver. </w:t>
      </w:r>
      <w:r w:rsidR="00561BC8" w:rsidRPr="00F7155C">
        <w:rPr>
          <w:rFonts w:ascii="Verdana" w:hAnsi="Verdana" w:cs="Arial"/>
          <w:sz w:val="20"/>
          <w:szCs w:val="20"/>
          <w:lang w:val="nb-NO"/>
        </w:rPr>
        <w:br/>
      </w:r>
      <w:r w:rsidR="001E0604" w:rsidRPr="00F7155C">
        <w:rPr>
          <w:rFonts w:ascii="Verdana" w:hAnsi="Verdana" w:cs="Arial"/>
          <w:sz w:val="20"/>
          <w:szCs w:val="20"/>
          <w:lang w:val="nb-NO"/>
        </w:rPr>
        <w:t xml:space="preserve">Det kan oppstå situasjoner </w:t>
      </w:r>
      <w:r w:rsidRPr="00F7155C">
        <w:rPr>
          <w:rFonts w:ascii="Verdana" w:hAnsi="Verdana" w:cs="Arial"/>
          <w:sz w:val="20"/>
          <w:szCs w:val="20"/>
          <w:lang w:val="nb-NO"/>
        </w:rPr>
        <w:t>der en må prioritere</w:t>
      </w:r>
      <w:r w:rsidR="00561BC8" w:rsidRPr="00F7155C">
        <w:rPr>
          <w:rFonts w:ascii="Verdana" w:hAnsi="Verdana" w:cs="Arial"/>
          <w:sz w:val="20"/>
          <w:szCs w:val="20"/>
          <w:lang w:val="nb-NO"/>
        </w:rPr>
        <w:t xml:space="preserve"> tilsyn </w:t>
      </w:r>
      <w:r w:rsidRPr="00F7155C">
        <w:rPr>
          <w:rFonts w:ascii="Verdana" w:hAnsi="Verdana" w:cs="Arial"/>
          <w:sz w:val="20"/>
          <w:szCs w:val="20"/>
          <w:lang w:val="nb-NO"/>
        </w:rPr>
        <w:t>foran</w:t>
      </w:r>
      <w:r w:rsidR="0028238E" w:rsidRPr="00F7155C">
        <w:rPr>
          <w:rFonts w:ascii="Verdana" w:hAnsi="Verdana" w:cs="Arial"/>
          <w:sz w:val="20"/>
          <w:szCs w:val="20"/>
          <w:lang w:val="nb-NO"/>
        </w:rPr>
        <w:t xml:space="preserve"> f</w:t>
      </w:r>
      <w:r w:rsidR="00561BC8" w:rsidRPr="00F7155C">
        <w:rPr>
          <w:rFonts w:ascii="Verdana" w:hAnsi="Verdana" w:cs="Arial"/>
          <w:sz w:val="20"/>
          <w:szCs w:val="20"/>
          <w:lang w:val="nb-NO"/>
        </w:rPr>
        <w:t>ristregler me</w:t>
      </w:r>
      <w:r w:rsidR="001E0604" w:rsidRPr="00F7155C">
        <w:rPr>
          <w:rFonts w:ascii="Verdana" w:hAnsi="Verdana" w:cs="Arial"/>
          <w:sz w:val="20"/>
          <w:szCs w:val="20"/>
          <w:lang w:val="nb-NO"/>
        </w:rPr>
        <w:t>d evt gebyrtap</w:t>
      </w:r>
      <w:r w:rsidR="00561BC8" w:rsidRPr="00F7155C">
        <w:rPr>
          <w:rFonts w:ascii="Verdana" w:hAnsi="Verdana" w:cs="Arial"/>
          <w:sz w:val="20"/>
          <w:szCs w:val="20"/>
          <w:lang w:val="nb-NO"/>
        </w:rPr>
        <w:t xml:space="preserve">. </w:t>
      </w:r>
      <w:r w:rsidR="001E0604" w:rsidRPr="00F7155C">
        <w:rPr>
          <w:rFonts w:ascii="Verdana" w:hAnsi="Verdana" w:cs="Arial"/>
          <w:sz w:val="20"/>
          <w:szCs w:val="20"/>
          <w:lang w:val="nb-NO"/>
        </w:rPr>
        <w:br/>
        <w:t>H</w:t>
      </w:r>
      <w:r w:rsidR="00561BC8" w:rsidRPr="00F7155C">
        <w:rPr>
          <w:rFonts w:ascii="Verdana" w:hAnsi="Verdana" w:cs="Arial"/>
          <w:sz w:val="20"/>
          <w:szCs w:val="20"/>
          <w:lang w:val="nb-NO"/>
        </w:rPr>
        <w:t xml:space="preserve">ensynet til personsikkerhet </w:t>
      </w:r>
      <w:r w:rsidR="001E0604" w:rsidRPr="00F7155C">
        <w:rPr>
          <w:rFonts w:ascii="Verdana" w:hAnsi="Verdana" w:cs="Arial"/>
          <w:sz w:val="20"/>
          <w:szCs w:val="20"/>
          <w:lang w:val="nb-NO"/>
        </w:rPr>
        <w:t xml:space="preserve">må </w:t>
      </w:r>
      <w:r w:rsidR="00561BC8" w:rsidRPr="00F7155C">
        <w:rPr>
          <w:rFonts w:ascii="Verdana" w:hAnsi="Verdana" w:cs="Arial"/>
          <w:sz w:val="20"/>
          <w:szCs w:val="20"/>
          <w:lang w:val="nb-NO"/>
        </w:rPr>
        <w:t>gå foran hensynet til økonom</w:t>
      </w:r>
      <w:r w:rsidR="001E0604" w:rsidRPr="00F7155C">
        <w:rPr>
          <w:rFonts w:ascii="Verdana" w:hAnsi="Verdana" w:cs="Arial"/>
          <w:sz w:val="20"/>
          <w:szCs w:val="20"/>
          <w:lang w:val="nb-NO"/>
        </w:rPr>
        <w:t xml:space="preserve">i. </w:t>
      </w:r>
    </w:p>
    <w:p w:rsidR="00561BC8" w:rsidRPr="00F7155C" w:rsidRDefault="00561BC8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0859BE" w:rsidRPr="00F7155C" w:rsidRDefault="000859BE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29579A" w:rsidRPr="00F7155C" w:rsidRDefault="000859BE" w:rsidP="00A84BCF">
      <w:pPr>
        <w:pStyle w:val="Ingenmellomrom"/>
        <w:rPr>
          <w:rFonts w:ascii="Verdana" w:hAnsi="Verdana" w:cs="Arial"/>
          <w:b/>
          <w:sz w:val="20"/>
          <w:szCs w:val="20"/>
          <w:lang w:val="nb-NO"/>
        </w:rPr>
      </w:pPr>
      <w:r w:rsidRPr="00F7155C">
        <w:rPr>
          <w:rFonts w:ascii="Verdana" w:hAnsi="Verdana" w:cs="Arial"/>
          <w:b/>
          <w:sz w:val="20"/>
          <w:szCs w:val="20"/>
          <w:lang w:val="nb-NO"/>
        </w:rPr>
        <w:t xml:space="preserve">Hva er fordelene med </w:t>
      </w:r>
      <w:r w:rsidR="001E0604" w:rsidRPr="00F7155C">
        <w:rPr>
          <w:rFonts w:ascii="Verdana" w:hAnsi="Verdana" w:cs="Arial"/>
          <w:b/>
          <w:sz w:val="20"/>
          <w:szCs w:val="20"/>
          <w:lang w:val="nb-NO"/>
        </w:rPr>
        <w:t>felles/</w:t>
      </w:r>
      <w:r w:rsidRPr="00F7155C">
        <w:rPr>
          <w:rFonts w:ascii="Verdana" w:hAnsi="Verdana" w:cs="Arial"/>
          <w:b/>
          <w:sz w:val="20"/>
          <w:szCs w:val="20"/>
          <w:lang w:val="nb-NO"/>
        </w:rPr>
        <w:t>interkommunalt tilsyn?</w:t>
      </w:r>
    </w:p>
    <w:p w:rsidR="000859BE" w:rsidRPr="00F7155C" w:rsidRDefault="00CC5E5E" w:rsidP="00A84BCF">
      <w:pPr>
        <w:pStyle w:val="Ingenmellomrom"/>
        <w:numPr>
          <w:ilvl w:val="0"/>
          <w:numId w:val="11"/>
        </w:numPr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u w:val="single"/>
          <w:lang w:val="nb-NO"/>
        </w:rPr>
        <w:t>Like konkurransevilkår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. </w:t>
      </w:r>
      <w:r w:rsidR="000859BE" w:rsidRPr="00F7155C">
        <w:rPr>
          <w:rFonts w:ascii="Verdana" w:hAnsi="Verdana" w:cs="Arial"/>
          <w:sz w:val="20"/>
          <w:szCs w:val="20"/>
          <w:lang w:val="nb-NO"/>
        </w:rPr>
        <w:t>Det at kommuner har felles tilsynskontor, bidrar til mer likhet i behandling av foretak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, </w:t>
      </w:r>
      <w:r w:rsidRPr="00F7155C">
        <w:rPr>
          <w:rFonts w:ascii="Verdana" w:hAnsi="Verdana" w:cs="Arial"/>
          <w:color w:val="0000FF"/>
          <w:sz w:val="20"/>
          <w:szCs w:val="20"/>
          <w:lang w:val="nb-NO"/>
        </w:rPr>
        <w:t xml:space="preserve">mer likhet for næringen </w:t>
      </w:r>
      <w:r w:rsidRPr="00F7155C">
        <w:rPr>
          <w:rFonts w:ascii="Verdana" w:hAnsi="Verdana" w:cs="Arial"/>
          <w:sz w:val="20"/>
          <w:szCs w:val="20"/>
          <w:lang w:val="nb-NO"/>
        </w:rPr>
        <w:t>- på tvers av kommunegrensene.</w:t>
      </w:r>
    </w:p>
    <w:p w:rsidR="000859BE" w:rsidRPr="00F7155C" w:rsidRDefault="00CC5E5E" w:rsidP="00A84BCF">
      <w:pPr>
        <w:pStyle w:val="Ingenmellomrom"/>
        <w:numPr>
          <w:ilvl w:val="0"/>
          <w:numId w:val="11"/>
        </w:numPr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u w:val="single"/>
          <w:lang w:val="nb-NO"/>
        </w:rPr>
        <w:t>K</w:t>
      </w:r>
      <w:r w:rsidR="000859BE" w:rsidRPr="00F7155C">
        <w:rPr>
          <w:rFonts w:ascii="Verdana" w:hAnsi="Verdana" w:cs="Arial"/>
          <w:sz w:val="20"/>
          <w:szCs w:val="20"/>
          <w:u w:val="single"/>
          <w:lang w:val="nb-NO"/>
        </w:rPr>
        <w:t>ompetansemangel</w:t>
      </w:r>
      <w:r w:rsidR="000859BE" w:rsidRPr="00F7155C">
        <w:rPr>
          <w:rFonts w:ascii="Verdana" w:hAnsi="Verdana" w:cs="Arial"/>
          <w:sz w:val="20"/>
          <w:szCs w:val="20"/>
          <w:lang w:val="nb-NO"/>
        </w:rPr>
        <w:t xml:space="preserve">. Håndtering av </w:t>
      </w:r>
      <w:r w:rsidR="000859BE" w:rsidRPr="00F7155C">
        <w:rPr>
          <w:rFonts w:ascii="Verdana" w:hAnsi="Verdana" w:cs="Arial"/>
          <w:color w:val="0000FF"/>
          <w:sz w:val="20"/>
          <w:szCs w:val="20"/>
          <w:lang w:val="nb-NO"/>
        </w:rPr>
        <w:t>kompliserte byggesaker</w:t>
      </w:r>
      <w:r w:rsidRPr="00F7155C">
        <w:rPr>
          <w:rFonts w:ascii="Verdana" w:hAnsi="Verdana" w:cs="Arial"/>
          <w:color w:val="0000FF"/>
          <w:sz w:val="20"/>
          <w:szCs w:val="20"/>
          <w:lang w:val="nb-NO"/>
        </w:rPr>
        <w:t xml:space="preserve"> </w:t>
      </w:r>
      <w:r w:rsidRPr="00F7155C">
        <w:rPr>
          <w:rFonts w:ascii="Verdana" w:hAnsi="Verdana" w:cs="Arial"/>
          <w:sz w:val="20"/>
          <w:szCs w:val="20"/>
          <w:lang w:val="nb-NO"/>
        </w:rPr>
        <w:t>trenger t</w:t>
      </w:r>
      <w:r w:rsidR="000859BE" w:rsidRPr="00F7155C">
        <w:rPr>
          <w:rFonts w:ascii="Verdana" w:hAnsi="Verdana" w:cs="Arial"/>
          <w:sz w:val="20"/>
          <w:szCs w:val="20"/>
          <w:lang w:val="nb-NO"/>
        </w:rPr>
        <w:t>ilsynspersonell m</w:t>
      </w:r>
      <w:r w:rsidRPr="00F7155C">
        <w:rPr>
          <w:rFonts w:ascii="Verdana" w:hAnsi="Verdana" w:cs="Arial"/>
          <w:sz w:val="20"/>
          <w:szCs w:val="20"/>
          <w:lang w:val="nb-NO"/>
        </w:rPr>
        <w:t>ed</w:t>
      </w:r>
      <w:r w:rsidR="000859BE" w:rsidRPr="00F7155C">
        <w:rPr>
          <w:rFonts w:ascii="Verdana" w:hAnsi="Verdana" w:cs="Arial"/>
          <w:sz w:val="20"/>
          <w:szCs w:val="20"/>
          <w:lang w:val="nb-NO"/>
        </w:rPr>
        <w:t xml:space="preserve"> </w:t>
      </w:r>
      <w:r w:rsidR="000859BE" w:rsidRPr="00F7155C">
        <w:rPr>
          <w:rFonts w:ascii="Verdana" w:hAnsi="Verdana" w:cs="Arial"/>
          <w:color w:val="0000FF"/>
          <w:sz w:val="20"/>
          <w:szCs w:val="20"/>
          <w:lang w:val="nb-NO"/>
        </w:rPr>
        <w:t>nødvendig teknisk og juridisk kompetanse</w:t>
      </w:r>
      <w:r w:rsidR="000859BE" w:rsidRPr="00F7155C">
        <w:rPr>
          <w:rFonts w:ascii="Verdana" w:hAnsi="Verdana" w:cs="Arial"/>
          <w:sz w:val="20"/>
          <w:szCs w:val="20"/>
          <w:lang w:val="nb-NO"/>
        </w:rPr>
        <w:t xml:space="preserve">/kunnskap om tilsyn/PBL. </w:t>
      </w:r>
      <w:r w:rsidR="001E0604" w:rsidRPr="00F7155C">
        <w:rPr>
          <w:rFonts w:ascii="Verdana" w:hAnsi="Verdana" w:cs="Arial"/>
          <w:sz w:val="20"/>
          <w:szCs w:val="20"/>
          <w:lang w:val="nb-NO"/>
        </w:rPr>
        <w:t>Samarbeid kan bidra til å styrke kompetansen.</w:t>
      </w:r>
    </w:p>
    <w:p w:rsidR="000859BE" w:rsidRPr="00F7155C" w:rsidRDefault="00D60A97" w:rsidP="00A84BCF">
      <w:pPr>
        <w:pStyle w:val="Ingenmellomrom"/>
        <w:numPr>
          <w:ilvl w:val="0"/>
          <w:numId w:val="11"/>
        </w:numPr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u w:val="single"/>
          <w:lang w:val="nb-NO"/>
        </w:rPr>
        <w:t>Ressursmangel</w:t>
      </w:r>
      <w:r w:rsidR="00CC5E5E" w:rsidRPr="00F7155C">
        <w:rPr>
          <w:rFonts w:ascii="Verdana" w:hAnsi="Verdana" w:cs="Arial"/>
          <w:sz w:val="20"/>
          <w:szCs w:val="20"/>
          <w:lang w:val="nb-NO"/>
        </w:rPr>
        <w:t xml:space="preserve">. </w:t>
      </w:r>
      <w:r w:rsidR="000859BE" w:rsidRPr="00F7155C">
        <w:rPr>
          <w:rFonts w:ascii="Verdana" w:hAnsi="Verdana" w:cs="Arial"/>
          <w:sz w:val="20"/>
          <w:szCs w:val="20"/>
          <w:lang w:val="nb-NO"/>
        </w:rPr>
        <w:t xml:space="preserve">Både i møter og på byggeplass kreves </w:t>
      </w:r>
      <w:r w:rsidR="000859BE" w:rsidRPr="00F7155C">
        <w:rPr>
          <w:rFonts w:ascii="Verdana" w:hAnsi="Verdana" w:cs="Arial"/>
          <w:color w:val="0000FF"/>
          <w:sz w:val="20"/>
          <w:szCs w:val="20"/>
          <w:lang w:val="nb-NO"/>
        </w:rPr>
        <w:t xml:space="preserve">2 personer </w:t>
      </w:r>
      <w:r w:rsidR="000859BE" w:rsidRPr="00F7155C">
        <w:rPr>
          <w:rFonts w:ascii="Verdana" w:hAnsi="Verdana" w:cs="Arial"/>
          <w:sz w:val="20"/>
          <w:szCs w:val="20"/>
          <w:lang w:val="nb-NO"/>
        </w:rPr>
        <w:t>av sikkerhetsårsaker og av vitnehensyn.</w:t>
      </w:r>
    </w:p>
    <w:p w:rsidR="000859BE" w:rsidRPr="00F7155C" w:rsidRDefault="00CC5E5E" w:rsidP="00A84BCF">
      <w:pPr>
        <w:pStyle w:val="Ingenmellomrom"/>
        <w:numPr>
          <w:ilvl w:val="0"/>
          <w:numId w:val="11"/>
        </w:numPr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u w:val="single"/>
          <w:lang w:val="nb-NO"/>
        </w:rPr>
        <w:t>Effektivisering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. </w:t>
      </w:r>
      <w:r w:rsidR="000859BE" w:rsidRPr="00F7155C">
        <w:rPr>
          <w:rFonts w:ascii="Verdana" w:hAnsi="Verdana" w:cs="Arial"/>
          <w:sz w:val="20"/>
          <w:szCs w:val="20"/>
          <w:lang w:val="nb-NO"/>
        </w:rPr>
        <w:t xml:space="preserve">En revisjon av oppgavefordelingen mellom søknadsbehandling, tilsyn og ulovlighetsoppfølging - kan </w:t>
      </w:r>
      <w:r w:rsidR="000859BE" w:rsidRPr="00F7155C">
        <w:rPr>
          <w:rFonts w:ascii="Verdana" w:hAnsi="Verdana" w:cs="Arial"/>
          <w:color w:val="0000FF"/>
          <w:sz w:val="20"/>
          <w:szCs w:val="20"/>
          <w:lang w:val="nb-NO"/>
        </w:rPr>
        <w:t>effektivisere saksbehandlingen</w:t>
      </w:r>
    </w:p>
    <w:p w:rsidR="000859BE" w:rsidRPr="00F7155C" w:rsidRDefault="000859BE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29579A" w:rsidRPr="00F7155C" w:rsidRDefault="0029579A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A84BCF" w:rsidRPr="00F7155C" w:rsidRDefault="00A84BCF" w:rsidP="00A84BCF">
      <w:pPr>
        <w:pStyle w:val="Ingenmellomrom"/>
        <w:rPr>
          <w:rFonts w:ascii="Verdana" w:hAnsi="Verdana" w:cs="Arial"/>
          <w:b/>
          <w:sz w:val="20"/>
          <w:szCs w:val="20"/>
          <w:lang w:val="nb-NO"/>
        </w:rPr>
      </w:pPr>
      <w:r w:rsidRPr="00F7155C">
        <w:rPr>
          <w:rFonts w:ascii="Verdana" w:hAnsi="Verdana" w:cs="Arial"/>
          <w:b/>
          <w:sz w:val="20"/>
          <w:szCs w:val="20"/>
          <w:lang w:val="nb-NO"/>
        </w:rPr>
        <w:t>Mandat</w:t>
      </w:r>
    </w:p>
    <w:p w:rsidR="00A84BCF" w:rsidRPr="00F7155C" w:rsidRDefault="00A84BCF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A84BCF" w:rsidRPr="00F7155C" w:rsidRDefault="00A84BCF" w:rsidP="00A84BCF">
      <w:pPr>
        <w:pStyle w:val="Ingenmellomrom"/>
        <w:rPr>
          <w:rFonts w:ascii="Verdana" w:hAnsi="Verdana" w:cs="Arial"/>
          <w:sz w:val="20"/>
          <w:szCs w:val="20"/>
          <w:u w:val="single"/>
          <w:lang w:val="nb-NO"/>
        </w:rPr>
      </w:pPr>
      <w:r w:rsidRPr="00F7155C">
        <w:rPr>
          <w:rFonts w:ascii="Verdana" w:hAnsi="Verdana" w:cs="Arial"/>
          <w:sz w:val="20"/>
          <w:szCs w:val="20"/>
          <w:u w:val="single"/>
          <w:lang w:val="nb-NO"/>
        </w:rPr>
        <w:t>Politisk prosess</w:t>
      </w:r>
      <w:r w:rsidR="001E0604" w:rsidRPr="00F7155C">
        <w:rPr>
          <w:rFonts w:ascii="Verdana" w:eastAsia="Times New Roman" w:hAnsi="Verdana" w:cs="Arial"/>
          <w:sz w:val="20"/>
          <w:szCs w:val="20"/>
          <w:u w:val="single"/>
          <w:lang w:val="nb-NO" w:eastAsia="nb-NO"/>
        </w:rPr>
        <w:t xml:space="preserve"> </w:t>
      </w:r>
      <w:r w:rsidR="001E0604" w:rsidRPr="00F7155C">
        <w:rPr>
          <w:rFonts w:ascii="Verdana" w:hAnsi="Verdana" w:cs="Arial"/>
          <w:sz w:val="20"/>
          <w:szCs w:val="20"/>
          <w:u w:val="single"/>
          <w:lang w:val="nb-NO"/>
        </w:rPr>
        <w:t>for utredning/etablering av felles tilsyn</w:t>
      </w:r>
    </w:p>
    <w:p w:rsidR="00A84BCF" w:rsidRPr="00F7155C" w:rsidRDefault="00A84BCF" w:rsidP="0042635C">
      <w:pPr>
        <w:pStyle w:val="Ingenmellomrom"/>
        <w:numPr>
          <w:ilvl w:val="0"/>
          <w:numId w:val="7"/>
        </w:numPr>
        <w:tabs>
          <w:tab w:val="clear" w:pos="720"/>
        </w:tabs>
        <w:ind w:left="426" w:hanging="284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Er det behov for en politisk avklaring før igangsetting med prosjekt om interkommunalt samarbeid om tilsyn? </w:t>
      </w:r>
    </w:p>
    <w:p w:rsidR="00A84BCF" w:rsidRPr="00F7155C" w:rsidRDefault="00A84BCF" w:rsidP="0042635C">
      <w:pPr>
        <w:pStyle w:val="Ingenmellomrom"/>
        <w:numPr>
          <w:ilvl w:val="0"/>
          <w:numId w:val="7"/>
        </w:numPr>
        <w:tabs>
          <w:tab w:val="clear" w:pos="720"/>
        </w:tabs>
        <w:ind w:left="426" w:hanging="284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Hvordan involvere politisk nivå i prosjektet?</w:t>
      </w:r>
    </w:p>
    <w:p w:rsidR="00A84BCF" w:rsidRPr="00F7155C" w:rsidRDefault="000F68FD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br/>
      </w:r>
    </w:p>
    <w:p w:rsidR="00A84BCF" w:rsidRPr="00F7155C" w:rsidRDefault="00A84BCF" w:rsidP="00A84BCF">
      <w:pPr>
        <w:pStyle w:val="Ingenmellomrom"/>
        <w:rPr>
          <w:rFonts w:ascii="Verdana" w:hAnsi="Verdana" w:cs="Arial"/>
          <w:sz w:val="20"/>
          <w:szCs w:val="20"/>
          <w:u w:val="single"/>
          <w:lang w:val="nb-NO"/>
        </w:rPr>
      </w:pPr>
      <w:r w:rsidRPr="00F7155C">
        <w:rPr>
          <w:rFonts w:ascii="Verdana" w:hAnsi="Verdana" w:cs="Arial"/>
          <w:sz w:val="20"/>
          <w:szCs w:val="20"/>
          <w:u w:val="single"/>
          <w:lang w:val="nb-NO"/>
        </w:rPr>
        <w:t>Administrativ prosess</w:t>
      </w:r>
      <w:r w:rsidR="001E0604" w:rsidRPr="00F7155C">
        <w:rPr>
          <w:rFonts w:ascii="Verdana" w:hAnsi="Verdana" w:cs="Arial"/>
          <w:sz w:val="20"/>
          <w:szCs w:val="20"/>
          <w:u w:val="single"/>
          <w:lang w:val="nb-NO"/>
        </w:rPr>
        <w:t xml:space="preserve"> for utredning/etablering av felles tilsyn</w:t>
      </w:r>
    </w:p>
    <w:p w:rsidR="00A84BCF" w:rsidRPr="00F7155C" w:rsidRDefault="00A84BCF" w:rsidP="0042635C">
      <w:pPr>
        <w:pStyle w:val="Ingenmellomrom"/>
        <w:numPr>
          <w:ilvl w:val="0"/>
          <w:numId w:val="8"/>
        </w:numPr>
        <w:tabs>
          <w:tab w:val="clear" w:pos="720"/>
        </w:tabs>
        <w:ind w:left="426" w:hanging="284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Utarbeide et prosjektmandat som skal konkretisere prosessen med å etablere et felles tilsyn. </w:t>
      </w:r>
    </w:p>
    <w:p w:rsidR="00A84BCF" w:rsidRPr="00F7155C" w:rsidRDefault="00A84BCF" w:rsidP="0042635C">
      <w:pPr>
        <w:pStyle w:val="Ingenmellomrom"/>
        <w:numPr>
          <w:ilvl w:val="0"/>
          <w:numId w:val="8"/>
        </w:numPr>
        <w:tabs>
          <w:tab w:val="clear" w:pos="720"/>
        </w:tabs>
        <w:ind w:left="426" w:hanging="284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Rådmannsgruppe er styringsgruppe. </w:t>
      </w:r>
      <w:r w:rsidR="008700DC" w:rsidRPr="00F7155C">
        <w:rPr>
          <w:rFonts w:ascii="Verdana" w:hAnsi="Verdana" w:cs="Arial"/>
          <w:sz w:val="20"/>
          <w:szCs w:val="20"/>
          <w:lang w:val="nb-NO"/>
        </w:rPr>
        <w:br/>
      </w:r>
      <w:r w:rsidR="001E0604" w:rsidRPr="00F7155C">
        <w:rPr>
          <w:rFonts w:ascii="Verdana" w:hAnsi="Verdana" w:cs="Arial"/>
          <w:sz w:val="20"/>
          <w:szCs w:val="20"/>
          <w:lang w:val="nb-NO"/>
        </w:rPr>
        <w:t>En</w:t>
      </w:r>
      <w:r w:rsidR="008700DC" w:rsidRPr="00F7155C">
        <w:rPr>
          <w:rFonts w:ascii="Verdana" w:hAnsi="Verdana" w:cs="Arial"/>
          <w:sz w:val="20"/>
          <w:szCs w:val="20"/>
          <w:lang w:val="nb-NO"/>
        </w:rPr>
        <w:t xml:space="preserve"> person/</w:t>
      </w:r>
      <w:r w:rsidRPr="00F7155C">
        <w:rPr>
          <w:rFonts w:ascii="Verdana" w:hAnsi="Verdana" w:cs="Arial"/>
          <w:sz w:val="20"/>
          <w:szCs w:val="20"/>
          <w:lang w:val="nb-NO"/>
        </w:rPr>
        <w:t>kommune har prosjektledelse</w:t>
      </w:r>
      <w:r w:rsidR="008700DC" w:rsidRPr="00F7155C">
        <w:rPr>
          <w:rFonts w:ascii="Verdana" w:hAnsi="Verdana" w:cs="Arial"/>
          <w:sz w:val="20"/>
          <w:szCs w:val="20"/>
          <w:lang w:val="nb-NO"/>
        </w:rPr>
        <w:t xml:space="preserve"> og rapporterer til rådmannsgruppen</w:t>
      </w:r>
      <w:r w:rsidRPr="00F7155C">
        <w:rPr>
          <w:rFonts w:ascii="Verdana" w:hAnsi="Verdana" w:cs="Arial"/>
          <w:sz w:val="20"/>
          <w:szCs w:val="20"/>
          <w:lang w:val="nb-NO"/>
        </w:rPr>
        <w:t>.</w:t>
      </w:r>
    </w:p>
    <w:p w:rsidR="00A84BCF" w:rsidRPr="00F7155C" w:rsidRDefault="00A84BCF" w:rsidP="0042635C">
      <w:pPr>
        <w:pStyle w:val="Ingenmellomrom"/>
        <w:numPr>
          <w:ilvl w:val="0"/>
          <w:numId w:val="8"/>
        </w:numPr>
        <w:tabs>
          <w:tab w:val="clear" w:pos="720"/>
        </w:tabs>
        <w:ind w:left="426" w:hanging="284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Mandat: utarbeide et grunnlag for </w:t>
      </w:r>
      <w:r w:rsidR="008700DC" w:rsidRPr="00F7155C">
        <w:rPr>
          <w:rFonts w:ascii="Verdana" w:hAnsi="Verdana" w:cs="Arial"/>
          <w:sz w:val="20"/>
          <w:szCs w:val="20"/>
          <w:lang w:val="nb-NO"/>
        </w:rPr>
        <w:t>felles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 tilsynsstrategi, som igjen legger grunnlag for organisering og finansiering. </w:t>
      </w:r>
    </w:p>
    <w:p w:rsidR="00A84BCF" w:rsidRPr="00F7155C" w:rsidRDefault="00A84BCF" w:rsidP="0042635C">
      <w:pPr>
        <w:pStyle w:val="Ingenmellomrom"/>
        <w:numPr>
          <w:ilvl w:val="0"/>
          <w:numId w:val="8"/>
        </w:numPr>
        <w:tabs>
          <w:tab w:val="clear" w:pos="720"/>
        </w:tabs>
        <w:ind w:left="426" w:hanging="284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Legge opp til en prosess i den enkelte </w:t>
      </w:r>
      <w:r w:rsidR="00D60A97" w:rsidRPr="00F7155C">
        <w:rPr>
          <w:rFonts w:ascii="Verdana" w:hAnsi="Verdana" w:cs="Arial"/>
          <w:sz w:val="20"/>
          <w:szCs w:val="20"/>
          <w:lang w:val="nb-NO"/>
        </w:rPr>
        <w:t>deltakerkommune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 (Forankring)</w:t>
      </w:r>
    </w:p>
    <w:p w:rsidR="00A84BCF" w:rsidRPr="00F7155C" w:rsidRDefault="00A84BCF" w:rsidP="0042635C">
      <w:pPr>
        <w:pStyle w:val="Ingenmellomrom"/>
        <w:numPr>
          <w:ilvl w:val="0"/>
          <w:numId w:val="8"/>
        </w:numPr>
        <w:tabs>
          <w:tab w:val="clear" w:pos="720"/>
        </w:tabs>
        <w:ind w:left="426" w:hanging="284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Tidsperspektiv for endelig godkjenning i kommunestyre</w:t>
      </w:r>
      <w:r w:rsidR="008700DC" w:rsidRPr="00F7155C">
        <w:rPr>
          <w:rFonts w:ascii="Verdana" w:hAnsi="Verdana" w:cs="Arial"/>
          <w:sz w:val="20"/>
          <w:szCs w:val="20"/>
          <w:lang w:val="nb-NO"/>
        </w:rPr>
        <w:t>t i samarbeidskommunene</w:t>
      </w:r>
      <w:r w:rsidRPr="00F7155C">
        <w:rPr>
          <w:rFonts w:ascii="Verdana" w:hAnsi="Verdana" w:cs="Arial"/>
          <w:sz w:val="20"/>
          <w:szCs w:val="20"/>
          <w:lang w:val="nb-NO"/>
        </w:rPr>
        <w:t>.</w:t>
      </w:r>
    </w:p>
    <w:p w:rsidR="00A84BCF" w:rsidRPr="00F7155C" w:rsidRDefault="00A84BCF" w:rsidP="0042635C">
      <w:pPr>
        <w:pStyle w:val="Ingenmellomrom"/>
        <w:numPr>
          <w:ilvl w:val="0"/>
          <w:numId w:val="8"/>
        </w:numPr>
        <w:tabs>
          <w:tab w:val="clear" w:pos="720"/>
        </w:tabs>
        <w:ind w:left="426" w:hanging="284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Tidsperspektiv for oppstart</w:t>
      </w:r>
      <w:r w:rsidR="008700DC" w:rsidRPr="00F7155C">
        <w:rPr>
          <w:rFonts w:ascii="Verdana" w:hAnsi="Verdana" w:cs="Arial"/>
          <w:sz w:val="20"/>
          <w:szCs w:val="20"/>
          <w:lang w:val="nb-NO"/>
        </w:rPr>
        <w:t xml:space="preserve"> av felles tilsynskontor</w:t>
      </w:r>
      <w:r w:rsidRPr="00F7155C">
        <w:rPr>
          <w:rFonts w:ascii="Verdana" w:hAnsi="Verdana" w:cs="Arial"/>
          <w:sz w:val="20"/>
          <w:szCs w:val="20"/>
          <w:lang w:val="nb-NO"/>
        </w:rPr>
        <w:t>.</w:t>
      </w:r>
    </w:p>
    <w:p w:rsidR="00A84BCF" w:rsidRPr="00F7155C" w:rsidRDefault="00A84BCF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A552C5" w:rsidRPr="00F7155C" w:rsidRDefault="00A552C5">
      <w:pPr>
        <w:spacing w:after="200" w:line="276" w:lineRule="auto"/>
        <w:rPr>
          <w:rFonts w:ascii="Verdana" w:eastAsiaTheme="minorHAnsi" w:hAnsi="Verdana" w:cs="Arial"/>
          <w:sz w:val="20"/>
          <w:szCs w:val="20"/>
          <w:lang w:val="nb-NO" w:eastAsia="en-US"/>
        </w:rPr>
      </w:pPr>
      <w:r w:rsidRPr="00F7155C">
        <w:rPr>
          <w:rFonts w:ascii="Verdana" w:hAnsi="Verdana" w:cs="Arial"/>
          <w:sz w:val="20"/>
          <w:szCs w:val="20"/>
          <w:lang w:val="nb-NO"/>
        </w:rPr>
        <w:br w:type="page"/>
      </w:r>
    </w:p>
    <w:p w:rsidR="00E44821" w:rsidRPr="00F7155C" w:rsidRDefault="000F68FD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lastRenderedPageBreak/>
        <w:br/>
      </w:r>
    </w:p>
    <w:p w:rsidR="00A84BCF" w:rsidRPr="00F7155C" w:rsidRDefault="00A84BCF" w:rsidP="00A84BCF">
      <w:pPr>
        <w:pStyle w:val="Ingenmellomrom"/>
        <w:rPr>
          <w:rFonts w:ascii="Verdana" w:hAnsi="Verdana" w:cs="Arial"/>
          <w:sz w:val="20"/>
          <w:szCs w:val="20"/>
          <w:u w:val="single"/>
          <w:lang w:val="nb-NO"/>
        </w:rPr>
      </w:pPr>
      <w:r w:rsidRPr="00F7155C">
        <w:rPr>
          <w:rFonts w:ascii="Verdana" w:hAnsi="Verdana" w:cs="Arial"/>
          <w:sz w:val="20"/>
          <w:szCs w:val="20"/>
          <w:u w:val="single"/>
          <w:lang w:val="nb-NO"/>
        </w:rPr>
        <w:t>Fremdriftsprosesser</w:t>
      </w:r>
    </w:p>
    <w:p w:rsidR="00A84BCF" w:rsidRPr="00F7155C" w:rsidRDefault="00A84BCF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Eksempel. Der en rådmannsgruppe arbeider om </w:t>
      </w:r>
      <w:r w:rsidR="00D60A97" w:rsidRPr="00F7155C">
        <w:rPr>
          <w:rFonts w:ascii="Verdana" w:hAnsi="Verdana" w:cs="Arial"/>
          <w:sz w:val="20"/>
          <w:szCs w:val="20"/>
          <w:lang w:val="nb-NO"/>
        </w:rPr>
        <w:t>videreføring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 av intern prosess om </w:t>
      </w:r>
      <w:r w:rsidR="00D60A97" w:rsidRPr="00F7155C">
        <w:rPr>
          <w:rFonts w:ascii="Verdana" w:hAnsi="Verdana" w:cs="Arial"/>
          <w:sz w:val="20"/>
          <w:szCs w:val="20"/>
          <w:lang w:val="nb-NO"/>
        </w:rPr>
        <w:t>interkommunalt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 tilsyn</w:t>
      </w:r>
      <w:r w:rsidR="008700DC" w:rsidRPr="00F7155C">
        <w:rPr>
          <w:rFonts w:ascii="Verdana" w:hAnsi="Verdana" w:cs="Arial"/>
          <w:sz w:val="20"/>
          <w:szCs w:val="20"/>
          <w:lang w:val="nb-NO"/>
        </w:rPr>
        <w:t xml:space="preserve">. Beslutning om første </w:t>
      </w:r>
      <w:r w:rsidR="00441985" w:rsidRPr="00F7155C">
        <w:rPr>
          <w:rFonts w:ascii="Verdana" w:hAnsi="Verdana" w:cs="Arial"/>
          <w:sz w:val="20"/>
          <w:szCs w:val="20"/>
          <w:lang w:val="nb-NO"/>
        </w:rPr>
        <w:t>veivalg</w:t>
      </w:r>
      <w:r w:rsidR="002611B5">
        <w:rPr>
          <w:rFonts w:ascii="Verdana" w:hAnsi="Verdana" w:cs="Arial"/>
          <w:sz w:val="20"/>
          <w:szCs w:val="20"/>
          <w:lang w:val="nb-NO"/>
        </w:rPr>
        <w:t>:</w:t>
      </w:r>
    </w:p>
    <w:p w:rsidR="008700DC" w:rsidRPr="00F7155C" w:rsidRDefault="008700DC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tbl>
      <w:tblPr>
        <w:tblStyle w:val="Tabellrutenett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3827"/>
        <w:gridCol w:w="4252"/>
      </w:tblGrid>
      <w:tr w:rsidR="00A84BCF" w:rsidRPr="00E239A4" w:rsidTr="00CB79F1">
        <w:tc>
          <w:tcPr>
            <w:tcW w:w="1560" w:type="dxa"/>
            <w:shd w:val="clear" w:color="auto" w:fill="EAF1DD" w:themeFill="accent3" w:themeFillTint="33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Status Quo.</w:t>
            </w:r>
          </w:p>
        </w:tc>
        <w:tc>
          <w:tcPr>
            <w:tcW w:w="3827" w:type="dxa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Beholde tilstanden slik som den er</w:t>
            </w:r>
          </w:p>
        </w:tc>
        <w:tc>
          <w:tcPr>
            <w:tcW w:w="4252" w:type="dxa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Ikke nødvendig med videre utredning.</w:t>
            </w:r>
          </w:p>
        </w:tc>
      </w:tr>
      <w:tr w:rsidR="00A84BCF" w:rsidRPr="00E239A4" w:rsidTr="00CB79F1">
        <w:tc>
          <w:tcPr>
            <w:tcW w:w="1560" w:type="dxa"/>
            <w:shd w:val="clear" w:color="auto" w:fill="EAF1DD" w:themeFill="accent3" w:themeFillTint="33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Endring 1</w:t>
            </w:r>
          </w:p>
        </w:tc>
        <w:tc>
          <w:tcPr>
            <w:tcW w:w="3827" w:type="dxa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Oppdatere tilsynsstrategi i egen kommune</w:t>
            </w:r>
          </w:p>
        </w:tc>
        <w:tc>
          <w:tcPr>
            <w:tcW w:w="4252" w:type="dxa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Hver enkelt kommune løser sine egne utfordringer.</w:t>
            </w:r>
          </w:p>
        </w:tc>
      </w:tr>
      <w:tr w:rsidR="00A84BCF" w:rsidRPr="00E239A4" w:rsidTr="00CB79F1">
        <w:tc>
          <w:tcPr>
            <w:tcW w:w="1560" w:type="dxa"/>
            <w:shd w:val="clear" w:color="auto" w:fill="EAF1DD" w:themeFill="accent3" w:themeFillTint="33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Endring 2</w:t>
            </w:r>
          </w:p>
        </w:tc>
        <w:tc>
          <w:tcPr>
            <w:tcW w:w="3827" w:type="dxa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Forberede tilsyn i sammenheng med kommunesammenslåing 2020.</w:t>
            </w:r>
          </w:p>
        </w:tc>
        <w:tc>
          <w:tcPr>
            <w:tcW w:w="4252" w:type="dxa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De aktuelle kommunene iverksetter egen utvikling av temaet.</w:t>
            </w:r>
          </w:p>
        </w:tc>
      </w:tr>
      <w:tr w:rsidR="00A84BCF" w:rsidRPr="00E239A4" w:rsidTr="00CB79F1">
        <w:tc>
          <w:tcPr>
            <w:tcW w:w="1560" w:type="dxa"/>
            <w:shd w:val="clear" w:color="auto" w:fill="EAF1DD" w:themeFill="accent3" w:themeFillTint="33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Endring 3</w:t>
            </w:r>
          </w:p>
        </w:tc>
        <w:tc>
          <w:tcPr>
            <w:tcW w:w="3827" w:type="dxa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 xml:space="preserve">Etablere avtale om felles tilsyn. </w:t>
            </w: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Ny felles tilsynsstrategi. Finansiere + Delegere myndighet.</w:t>
            </w:r>
          </w:p>
        </w:tc>
        <w:tc>
          <w:tcPr>
            <w:tcW w:w="4252" w:type="dxa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 xml:space="preserve">Enighet om grunnlag for etablering av et felles prosjekt. </w:t>
            </w:r>
          </w:p>
        </w:tc>
      </w:tr>
    </w:tbl>
    <w:p w:rsidR="00A84BCF" w:rsidRPr="00F7155C" w:rsidRDefault="00A84BCF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A84BCF" w:rsidRPr="00F7155C" w:rsidRDefault="00A84BCF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tbl>
      <w:tblPr>
        <w:tblStyle w:val="Tabellrutenett"/>
        <w:tblW w:w="9352" w:type="dxa"/>
        <w:tblInd w:w="108" w:type="dxa"/>
        <w:tblLook w:val="04A0" w:firstRow="1" w:lastRow="0" w:firstColumn="1" w:lastColumn="0" w:noHBand="0" w:noVBand="1"/>
      </w:tblPr>
      <w:tblGrid>
        <w:gridCol w:w="1843"/>
        <w:gridCol w:w="2252"/>
        <w:gridCol w:w="1538"/>
        <w:gridCol w:w="2387"/>
        <w:gridCol w:w="1332"/>
      </w:tblGrid>
      <w:tr w:rsidR="00A84BCF" w:rsidRPr="00F7155C" w:rsidTr="00B92B12">
        <w:tc>
          <w:tcPr>
            <w:tcW w:w="9352" w:type="dxa"/>
            <w:gridSpan w:val="5"/>
            <w:shd w:val="clear" w:color="auto" w:fill="FDE9D9" w:themeFill="accent6" w:themeFillTint="33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Mulig prosess</w:t>
            </w:r>
          </w:p>
        </w:tc>
      </w:tr>
      <w:tr w:rsidR="00A84BCF" w:rsidRPr="00F7155C" w:rsidTr="008700DC">
        <w:tc>
          <w:tcPr>
            <w:tcW w:w="1843" w:type="dxa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-</w:t>
            </w:r>
            <w:r w:rsidR="008700DC" w:rsidRPr="00F7155C">
              <w:rPr>
                <w:rFonts w:ascii="Verdana" w:eastAsiaTheme="minorHAnsi" w:hAnsi="Verdana" w:cs="Arial"/>
                <w:lang w:val="nb-NO" w:eastAsia="en-US"/>
              </w:rPr>
              <w:t>En kommune har i</w:t>
            </w:r>
            <w:r w:rsidRPr="00F7155C">
              <w:rPr>
                <w:rFonts w:ascii="Verdana" w:eastAsiaTheme="minorHAnsi" w:hAnsi="Verdana" w:cs="Arial"/>
                <w:lang w:val="nb-NO" w:eastAsia="en-US"/>
              </w:rPr>
              <w:t>ntern avklaring</w:t>
            </w: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(møte med leder/rådmann)</w:t>
            </w: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-Skal det gjøres forprosjekt?</w:t>
            </w: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-Hvem følger opp saken?</w:t>
            </w: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-Hvem skal være vertskommune?</w:t>
            </w:r>
          </w:p>
        </w:tc>
        <w:tc>
          <w:tcPr>
            <w:tcW w:w="2252" w:type="dxa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-Rådmann avklarer i rådmannsgruppe: Undersøke Interesse for samarbeid.</w:t>
            </w: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-Info om tilsynsplikt, hva tilsyn er, hensikten med det, hvor viktig er det, om tilsynsmetoder.</w:t>
            </w: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 xml:space="preserve">-Mulig </w:t>
            </w:r>
            <w:r w:rsidR="008700DC" w:rsidRPr="00F7155C">
              <w:rPr>
                <w:rFonts w:ascii="Verdana" w:eastAsiaTheme="minorHAnsi" w:hAnsi="Verdana" w:cs="Arial"/>
                <w:lang w:val="nb-NO" w:eastAsia="en-US"/>
              </w:rPr>
              <w:t xml:space="preserve">organisering og </w:t>
            </w:r>
            <w:r w:rsidRPr="00F7155C">
              <w:rPr>
                <w:rFonts w:ascii="Verdana" w:eastAsiaTheme="minorHAnsi" w:hAnsi="Verdana" w:cs="Arial"/>
                <w:lang w:val="nb-NO" w:eastAsia="en-US"/>
              </w:rPr>
              <w:t>finansiering</w:t>
            </w: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-Referanse til andre</w:t>
            </w:r>
          </w:p>
        </w:tc>
        <w:tc>
          <w:tcPr>
            <w:tcW w:w="1538" w:type="dxa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 xml:space="preserve">Møte med parter. </w:t>
            </w: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-Hvorfor felles tilsyn</w:t>
            </w: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-Hvem vil delta?</w:t>
            </w: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-De som velger samarbeid = deltar i videre dialog</w:t>
            </w:r>
          </w:p>
        </w:tc>
        <w:tc>
          <w:tcPr>
            <w:tcW w:w="2387" w:type="dxa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 xml:space="preserve">Mulig </w:t>
            </w:r>
            <w:r w:rsidRPr="00F7155C">
              <w:rPr>
                <w:rFonts w:ascii="Verdana" w:eastAsiaTheme="minorHAnsi" w:hAnsi="Verdana" w:cs="Arial"/>
                <w:lang w:val="nb-NO" w:eastAsia="en-US"/>
              </w:rPr>
              <w:br/>
              <w:t>-Avtalemodell</w:t>
            </w: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-Delegering</w:t>
            </w: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-Organisering</w:t>
            </w: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-Finansiering</w:t>
            </w: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</w:p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Vertskommune leder gruppe som kvalitetssikrer saksfremlegg, avtale og styringsdokument</w:t>
            </w:r>
          </w:p>
        </w:tc>
        <w:tc>
          <w:tcPr>
            <w:tcW w:w="1332" w:type="dxa"/>
          </w:tcPr>
          <w:p w:rsidR="00A84BCF" w:rsidRPr="00F7155C" w:rsidRDefault="00A84BCF" w:rsidP="00A84BCF">
            <w:pPr>
              <w:pStyle w:val="Ingenmellomrom"/>
              <w:rPr>
                <w:rFonts w:ascii="Verdana" w:eastAsiaTheme="minorHAnsi" w:hAnsi="Verdana" w:cs="Arial"/>
                <w:lang w:val="nb-NO" w:eastAsia="en-US"/>
              </w:rPr>
            </w:pPr>
            <w:r w:rsidRPr="00F7155C">
              <w:rPr>
                <w:rFonts w:ascii="Verdana" w:eastAsiaTheme="minorHAnsi" w:hAnsi="Verdana" w:cs="Arial"/>
                <w:lang w:val="nb-NO" w:eastAsia="en-US"/>
              </w:rPr>
              <w:t>Behandling i kommune-styrer</w:t>
            </w:r>
          </w:p>
        </w:tc>
      </w:tr>
    </w:tbl>
    <w:p w:rsidR="00A84BCF" w:rsidRPr="00F7155C" w:rsidRDefault="00A84BCF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A84BCF" w:rsidRPr="00F7155C" w:rsidRDefault="00A84BCF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A84BCF" w:rsidRPr="00F7155C" w:rsidRDefault="00A84BCF" w:rsidP="00A84BCF">
      <w:pPr>
        <w:pStyle w:val="Ingenmellomrom"/>
        <w:rPr>
          <w:rFonts w:ascii="Verdana" w:hAnsi="Verdana" w:cs="Arial"/>
          <w:sz w:val="20"/>
          <w:szCs w:val="20"/>
          <w:u w:val="single"/>
          <w:lang w:val="nb-NO"/>
        </w:rPr>
      </w:pPr>
      <w:r w:rsidRPr="00F7155C">
        <w:rPr>
          <w:rFonts w:ascii="Verdana" w:hAnsi="Verdana" w:cs="Arial"/>
          <w:sz w:val="20"/>
          <w:szCs w:val="20"/>
          <w:u w:val="single"/>
          <w:lang w:val="nb-NO"/>
        </w:rPr>
        <w:t>Ofte hørte innvendinger - og svar.</w:t>
      </w:r>
    </w:p>
    <w:p w:rsidR="00DD28B5" w:rsidRPr="00F7155C" w:rsidRDefault="0042635C" w:rsidP="0042635C">
      <w:pPr>
        <w:pStyle w:val="Ingenmellomrom"/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Staten kommer årlig med nye pålagte oppgaver til kommunen, uten at det følger noen penger med. Det er viktigere å prioritere Helse og Skole.</w:t>
      </w:r>
      <w:r w:rsidRPr="00F7155C">
        <w:rPr>
          <w:rFonts w:ascii="Verdana" w:hAnsi="Verdana" w:cs="Arial"/>
          <w:sz w:val="20"/>
          <w:szCs w:val="20"/>
          <w:lang w:val="nb-NO"/>
        </w:rPr>
        <w:br/>
      </w:r>
      <w:r w:rsidRPr="00F7155C">
        <w:rPr>
          <w:rFonts w:ascii="Verdana" w:hAnsi="Verdana" w:cs="Arial"/>
          <w:color w:val="0000FF"/>
          <w:sz w:val="20"/>
          <w:szCs w:val="20"/>
          <w:lang w:val="nb-NO"/>
        </w:rPr>
        <w:t>- Etter PBL§25 har kommunen PLIKT til å føre tilsyn.</w:t>
      </w:r>
    </w:p>
    <w:p w:rsidR="00DD28B5" w:rsidRPr="00F7155C" w:rsidRDefault="0042635C" w:rsidP="0042635C">
      <w:pPr>
        <w:pStyle w:val="Ingenmellomrom"/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Vi skal gjøre tilsyn, </w:t>
      </w:r>
      <w:r w:rsidRPr="00F7155C">
        <w:rPr>
          <w:rFonts w:ascii="Verdana" w:hAnsi="Verdana" w:cs="Arial"/>
          <w:sz w:val="20"/>
          <w:szCs w:val="20"/>
          <w:u w:val="single"/>
          <w:lang w:val="nb-NO"/>
        </w:rPr>
        <w:t>men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 kan selv velge omfang og mengde. Siden vi har så lite ressurser, velger vi absolutt minimum. </w:t>
      </w:r>
      <w:r w:rsidRPr="00F7155C">
        <w:rPr>
          <w:rFonts w:ascii="Verdana" w:hAnsi="Verdana" w:cs="Arial"/>
          <w:sz w:val="20"/>
          <w:szCs w:val="20"/>
          <w:lang w:val="nb-NO"/>
        </w:rPr>
        <w:br/>
      </w:r>
      <w:r w:rsidRPr="00F7155C">
        <w:rPr>
          <w:rFonts w:ascii="Verdana" w:hAnsi="Verdana" w:cs="Arial"/>
          <w:color w:val="0000FF"/>
          <w:sz w:val="20"/>
          <w:szCs w:val="20"/>
          <w:lang w:val="nb-NO"/>
        </w:rPr>
        <w:t xml:space="preserve">- OK, </w:t>
      </w:r>
      <w:r w:rsidRPr="00F7155C">
        <w:rPr>
          <w:rFonts w:ascii="Verdana" w:hAnsi="Verdana" w:cs="Arial"/>
          <w:color w:val="0000FF"/>
          <w:sz w:val="20"/>
          <w:szCs w:val="20"/>
          <w:u w:val="single"/>
          <w:lang w:val="nb-NO"/>
        </w:rPr>
        <w:t>men</w:t>
      </w:r>
      <w:r w:rsidRPr="00F7155C">
        <w:rPr>
          <w:rFonts w:ascii="Verdana" w:hAnsi="Verdana" w:cs="Arial"/>
          <w:color w:val="0000FF"/>
          <w:sz w:val="20"/>
          <w:szCs w:val="20"/>
          <w:lang w:val="nb-NO"/>
        </w:rPr>
        <w:t xml:space="preserve"> kommunen SKAL utarbeide tilsynsstrategi (Sak10§15-1)</w:t>
      </w:r>
    </w:p>
    <w:p w:rsidR="00DD28B5" w:rsidRPr="00F7155C" w:rsidRDefault="0042635C" w:rsidP="0042635C">
      <w:pPr>
        <w:pStyle w:val="Ingenmellomrom"/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Det er viktig for vår lille kommune (1-2 by</w:t>
      </w:r>
      <w:r w:rsidR="00A84BCF" w:rsidRPr="00F7155C">
        <w:rPr>
          <w:rFonts w:ascii="Verdana" w:hAnsi="Verdana" w:cs="Arial"/>
          <w:sz w:val="20"/>
          <w:szCs w:val="20"/>
          <w:lang w:val="nb-NO"/>
        </w:rPr>
        <w:t>gge</w:t>
      </w:r>
      <w:r w:rsidRPr="00F7155C">
        <w:rPr>
          <w:rFonts w:ascii="Verdana" w:hAnsi="Verdana" w:cs="Arial"/>
          <w:sz w:val="20"/>
          <w:szCs w:val="20"/>
          <w:lang w:val="nb-NO"/>
        </w:rPr>
        <w:t>sa</w:t>
      </w:r>
      <w:r w:rsidR="00A84BCF" w:rsidRPr="00F7155C">
        <w:rPr>
          <w:rFonts w:ascii="Verdana" w:hAnsi="Verdana" w:cs="Arial"/>
          <w:sz w:val="20"/>
          <w:szCs w:val="20"/>
          <w:lang w:val="nb-NO"/>
        </w:rPr>
        <w:t>ks</w:t>
      </w:r>
      <w:r w:rsidRPr="00F7155C">
        <w:rPr>
          <w:rFonts w:ascii="Verdana" w:hAnsi="Verdana" w:cs="Arial"/>
          <w:sz w:val="20"/>
          <w:szCs w:val="20"/>
          <w:lang w:val="nb-NO"/>
        </w:rPr>
        <w:t>beh</w:t>
      </w:r>
      <w:r w:rsidR="00A84BCF" w:rsidRPr="00F7155C">
        <w:rPr>
          <w:rFonts w:ascii="Verdana" w:hAnsi="Verdana" w:cs="Arial"/>
          <w:sz w:val="20"/>
          <w:szCs w:val="20"/>
          <w:lang w:val="nb-NO"/>
        </w:rPr>
        <w:t>andlere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) å ha tilsynskompetanse </w:t>
      </w:r>
      <w:r w:rsidR="008700DC" w:rsidRPr="00F7155C">
        <w:rPr>
          <w:rFonts w:ascii="Verdana" w:hAnsi="Verdana" w:cs="Arial"/>
          <w:sz w:val="20"/>
          <w:szCs w:val="20"/>
          <w:lang w:val="nb-NO"/>
        </w:rPr>
        <w:t>og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 at vi kan gjøre noe tilsyn selv. Vår byggesaksavdeling kan ta tilsynet og ulovlighetsoppfølging samtidig med byggesaksbehandlingen. </w:t>
      </w:r>
      <w:r w:rsidRPr="00F7155C">
        <w:rPr>
          <w:rFonts w:ascii="Verdana" w:hAnsi="Verdana" w:cs="Arial"/>
          <w:sz w:val="20"/>
          <w:szCs w:val="20"/>
          <w:lang w:val="nb-NO"/>
        </w:rPr>
        <w:br/>
      </w:r>
      <w:r w:rsidRPr="00F7155C">
        <w:rPr>
          <w:rFonts w:ascii="Verdana" w:hAnsi="Verdana" w:cs="Arial"/>
          <w:color w:val="0000FF"/>
          <w:sz w:val="20"/>
          <w:szCs w:val="20"/>
          <w:lang w:val="nb-NO"/>
        </w:rPr>
        <w:t>- Fordeling av ressurser for å dekke PBL§25-1, er et adm./politisk ansvar.</w:t>
      </w:r>
    </w:p>
    <w:p w:rsidR="00DD28B5" w:rsidRPr="00F7155C" w:rsidRDefault="0042635C" w:rsidP="0042635C">
      <w:pPr>
        <w:pStyle w:val="Ingenmellomrom"/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Det er ikke politisk mulig å stille seg bak økning av byggesaksgebyret for å dekke disse kostnadene. Det er ikke forsvarlig økonomi for kommunen eller samfunnsøkonomisk forsvarlig at vår lille kommune skal betale så mye for tilsyn.</w:t>
      </w:r>
      <w:r w:rsidRPr="00F7155C">
        <w:rPr>
          <w:rFonts w:ascii="Verdana" w:hAnsi="Verdana" w:cs="Arial"/>
          <w:sz w:val="20"/>
          <w:szCs w:val="20"/>
          <w:lang w:val="nb-NO"/>
        </w:rPr>
        <w:br/>
      </w:r>
      <w:r w:rsidRPr="00F7155C">
        <w:rPr>
          <w:rFonts w:ascii="Verdana" w:hAnsi="Verdana" w:cs="Arial"/>
          <w:color w:val="0000FF"/>
          <w:sz w:val="20"/>
          <w:szCs w:val="20"/>
          <w:lang w:val="nb-NO"/>
        </w:rPr>
        <w:t>- Fordeling av ressurser for å dekke PBL§25-1, er et adm./politisk ansvar</w:t>
      </w:r>
      <w:r w:rsidRPr="00F7155C">
        <w:rPr>
          <w:rFonts w:ascii="Verdana" w:hAnsi="Verdana" w:cs="Arial"/>
          <w:sz w:val="20"/>
          <w:szCs w:val="20"/>
          <w:lang w:val="nb-NO"/>
        </w:rPr>
        <w:t>.</w:t>
      </w:r>
    </w:p>
    <w:p w:rsidR="00DD28B5" w:rsidRPr="00F7155C" w:rsidRDefault="0042635C" w:rsidP="0042635C">
      <w:pPr>
        <w:pStyle w:val="Ingenmellomrom"/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Vi får ikke tak kompetente personer til denne type jobb i vår kommune.</w:t>
      </w:r>
      <w:r w:rsidRPr="00F7155C">
        <w:rPr>
          <w:rFonts w:ascii="Verdana" w:hAnsi="Verdana" w:cs="Arial"/>
          <w:sz w:val="20"/>
          <w:szCs w:val="20"/>
          <w:lang w:val="nb-NO"/>
        </w:rPr>
        <w:br/>
      </w:r>
      <w:r w:rsidRPr="00F7155C">
        <w:rPr>
          <w:rFonts w:ascii="Verdana" w:hAnsi="Verdana" w:cs="Arial"/>
          <w:color w:val="0000FF"/>
          <w:sz w:val="20"/>
          <w:szCs w:val="20"/>
          <w:lang w:val="nb-NO"/>
        </w:rPr>
        <w:t>- En kan samarbeide med nabokommuner om tilsyn.</w:t>
      </w:r>
    </w:p>
    <w:p w:rsidR="00A84BCF" w:rsidRPr="00F7155C" w:rsidRDefault="0042635C" w:rsidP="0042635C">
      <w:pPr>
        <w:pStyle w:val="Ingenmellomrom"/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 w:cs="Arial"/>
          <w:color w:val="000000" w:themeColor="text1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Vi har så få byggesaker at vi ønsker bare å kjøpe tilsynstjenester på timebasis. </w:t>
      </w:r>
      <w:r w:rsidRPr="00F7155C">
        <w:rPr>
          <w:rFonts w:ascii="Verdana" w:hAnsi="Verdana" w:cs="Arial"/>
          <w:sz w:val="20"/>
          <w:szCs w:val="20"/>
          <w:lang w:val="nb-NO"/>
        </w:rPr>
        <w:br/>
      </w:r>
      <w:r w:rsidRPr="00F7155C">
        <w:rPr>
          <w:rFonts w:ascii="Verdana" w:hAnsi="Verdana" w:cs="Arial"/>
          <w:color w:val="0000FF"/>
          <w:sz w:val="20"/>
          <w:szCs w:val="20"/>
          <w:lang w:val="nb-NO"/>
        </w:rPr>
        <w:t xml:space="preserve">- Tilsyn er en </w:t>
      </w:r>
      <w:r w:rsidR="008700DC" w:rsidRPr="00F7155C">
        <w:rPr>
          <w:rFonts w:ascii="Verdana" w:hAnsi="Verdana" w:cs="Arial"/>
          <w:color w:val="0000FF"/>
          <w:sz w:val="20"/>
          <w:szCs w:val="20"/>
          <w:lang w:val="nb-NO"/>
        </w:rPr>
        <w:t xml:space="preserve">offentlig </w:t>
      </w:r>
      <w:r w:rsidRPr="00F7155C">
        <w:rPr>
          <w:rFonts w:ascii="Verdana" w:hAnsi="Verdana" w:cs="Arial"/>
          <w:color w:val="0000FF"/>
          <w:sz w:val="20"/>
          <w:szCs w:val="20"/>
          <w:lang w:val="nb-NO"/>
        </w:rPr>
        <w:t>forvaltningsoppgave m/vedtakskompetanse og kan ikke settes bort til private foretak.</w:t>
      </w:r>
    </w:p>
    <w:p w:rsidR="00A84BCF" w:rsidRPr="00F7155C" w:rsidRDefault="00A84BCF" w:rsidP="00A84BCF">
      <w:pPr>
        <w:pStyle w:val="Ingenmellomrom"/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color w:val="000000" w:themeColor="text1"/>
          <w:sz w:val="20"/>
          <w:szCs w:val="20"/>
          <w:lang w:val="nb-NO"/>
        </w:rPr>
        <w:t xml:space="preserve">Hvor tøff 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skal tilsynet være? Hvordan sikre seg mot at tilsynet har «for frie hender – tar seg til rette»? </w:t>
      </w:r>
      <w:r w:rsidRPr="00F7155C">
        <w:rPr>
          <w:rFonts w:ascii="Verdana" w:hAnsi="Verdana" w:cs="Arial"/>
          <w:sz w:val="20"/>
          <w:szCs w:val="20"/>
          <w:lang w:val="nb-NO"/>
        </w:rPr>
        <w:br/>
      </w:r>
      <w:r w:rsidRPr="00F7155C">
        <w:rPr>
          <w:rFonts w:ascii="Verdana" w:hAnsi="Verdana" w:cs="Arial"/>
          <w:color w:val="0000FF"/>
          <w:sz w:val="20"/>
          <w:szCs w:val="20"/>
          <w:lang w:val="nb-NO"/>
        </w:rPr>
        <w:t>- Dette sikres i tilsynsstrategi.</w:t>
      </w:r>
      <w:r w:rsidR="000F68FD" w:rsidRPr="00F7155C">
        <w:rPr>
          <w:rFonts w:ascii="Verdana" w:hAnsi="Verdana" w:cs="Arial"/>
          <w:sz w:val="20"/>
          <w:szCs w:val="20"/>
          <w:lang w:val="nb-NO"/>
        </w:rPr>
        <w:br/>
      </w:r>
    </w:p>
    <w:p w:rsidR="00274F81" w:rsidRPr="00F7155C" w:rsidRDefault="00274F81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274F81" w:rsidRPr="00F7155C" w:rsidRDefault="00036119" w:rsidP="00A84BCF">
      <w:pPr>
        <w:pStyle w:val="Ingenmellomrom"/>
        <w:rPr>
          <w:rFonts w:ascii="Verdana" w:hAnsi="Verdana" w:cs="Arial"/>
          <w:b/>
          <w:sz w:val="20"/>
          <w:szCs w:val="20"/>
          <w:lang w:val="nb-NO"/>
        </w:rPr>
      </w:pPr>
      <w:r w:rsidRPr="00F7155C">
        <w:rPr>
          <w:rFonts w:ascii="Verdana" w:hAnsi="Verdana" w:cs="Arial"/>
          <w:b/>
          <w:sz w:val="20"/>
          <w:szCs w:val="20"/>
          <w:lang w:val="nb-NO"/>
        </w:rPr>
        <w:t>Valg av o</w:t>
      </w:r>
      <w:r w:rsidR="00BA7680" w:rsidRPr="00F7155C">
        <w:rPr>
          <w:rFonts w:ascii="Verdana" w:hAnsi="Verdana" w:cs="Arial"/>
          <w:b/>
          <w:sz w:val="20"/>
          <w:szCs w:val="20"/>
          <w:lang w:val="nb-NO"/>
        </w:rPr>
        <w:t>rganisering</w:t>
      </w:r>
      <w:r w:rsidRPr="00F7155C">
        <w:rPr>
          <w:rFonts w:ascii="Verdana" w:hAnsi="Verdana" w:cs="Arial"/>
          <w:b/>
          <w:sz w:val="20"/>
          <w:szCs w:val="20"/>
          <w:lang w:val="nb-NO"/>
        </w:rPr>
        <w:t>smodell</w:t>
      </w:r>
    </w:p>
    <w:p w:rsidR="00BA7680" w:rsidRPr="00F7155C" w:rsidRDefault="00BA7680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BA7680" w:rsidRPr="00F7155C" w:rsidRDefault="00BA7680" w:rsidP="00A84BCF">
      <w:pPr>
        <w:pStyle w:val="Ingenmellomrom"/>
        <w:rPr>
          <w:rFonts w:ascii="Verdana" w:hAnsi="Verdana" w:cs="Arial"/>
          <w:sz w:val="20"/>
          <w:szCs w:val="20"/>
          <w:u w:val="single"/>
          <w:lang w:val="nb-NO"/>
        </w:rPr>
      </w:pPr>
      <w:r w:rsidRPr="00F7155C">
        <w:rPr>
          <w:rFonts w:ascii="Verdana" w:hAnsi="Verdana" w:cs="Arial"/>
          <w:sz w:val="20"/>
          <w:szCs w:val="20"/>
          <w:u w:val="single"/>
          <w:lang w:val="nb-NO"/>
        </w:rPr>
        <w:t>Her vises fire ulike organisasjonsmodeller:</w:t>
      </w:r>
    </w:p>
    <w:p w:rsidR="00BA7680" w:rsidRPr="00F7155C" w:rsidRDefault="00BA7680" w:rsidP="00BA7680">
      <w:pPr>
        <w:pStyle w:val="Ingenmellomrom"/>
        <w:numPr>
          <w:ilvl w:val="0"/>
          <w:numId w:val="14"/>
        </w:numPr>
        <w:ind w:left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Kommunen har sitt eget tilsyn. Egne saker. </w:t>
      </w:r>
    </w:p>
    <w:p w:rsidR="00BA7680" w:rsidRPr="00F7155C" w:rsidRDefault="00BA7680" w:rsidP="00BA7680">
      <w:pPr>
        <w:pStyle w:val="Ingenmellomrom"/>
        <w:numPr>
          <w:ilvl w:val="0"/>
          <w:numId w:val="14"/>
        </w:numPr>
        <w:ind w:left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Utvidet tilsynskapasitet i en kommune. Selge tilsynstjenester enkeltvis til nabokommune, etter avtale om pris, mengde og tidsperiode. Ha delegert vedtaksmyndighet. </w:t>
      </w:r>
    </w:p>
    <w:p w:rsidR="00BA7680" w:rsidRPr="00F7155C" w:rsidRDefault="00BA7680" w:rsidP="00BA7680">
      <w:pPr>
        <w:pStyle w:val="Ingenmellomrom"/>
        <w:numPr>
          <w:ilvl w:val="0"/>
          <w:numId w:val="14"/>
        </w:numPr>
        <w:ind w:left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Interkommunalt samarbeid med eget utpekt styre. Kommuneloven§27. </w:t>
      </w:r>
    </w:p>
    <w:p w:rsidR="00BA7680" w:rsidRPr="00F7155C" w:rsidRDefault="00BA7680" w:rsidP="00BA7680">
      <w:pPr>
        <w:pStyle w:val="Ingenmellomrom"/>
        <w:numPr>
          <w:ilvl w:val="0"/>
          <w:numId w:val="14"/>
        </w:numPr>
        <w:ind w:left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Interkommunalt samarbeid med vertskommune. Kommuneloven§28. </w:t>
      </w:r>
      <w:r w:rsidRPr="00F7155C">
        <w:rPr>
          <w:rFonts w:ascii="Verdana" w:hAnsi="Verdana" w:cs="Arial"/>
          <w:sz w:val="20"/>
          <w:szCs w:val="20"/>
          <w:lang w:val="nb-NO"/>
        </w:rPr>
        <w:br/>
        <w:t xml:space="preserve">Alternativ: (KL§28-1,1b) = Administrativt vertskommunesamarbeid. </w:t>
      </w:r>
      <w:r w:rsidRPr="00F7155C">
        <w:rPr>
          <w:rFonts w:ascii="Verdana" w:hAnsi="Verdana" w:cs="Arial"/>
          <w:sz w:val="20"/>
          <w:szCs w:val="20"/>
          <w:lang w:val="nb-NO"/>
        </w:rPr>
        <w:br/>
        <w:t xml:space="preserve">                (KL§28-1,1c) = AV-samarbeid med felles folkevalgt nemnd.</w:t>
      </w:r>
    </w:p>
    <w:p w:rsidR="00BA7680" w:rsidRPr="00F7155C" w:rsidRDefault="00BA7680" w:rsidP="00BA7680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BA7680" w:rsidRPr="00F7155C" w:rsidRDefault="00BA7680" w:rsidP="00BA7680">
      <w:pPr>
        <w:pStyle w:val="Ingenmellomrom"/>
        <w:ind w:left="708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Forskjell KL§28-1: </w:t>
      </w:r>
      <w:r w:rsidRPr="00F7155C">
        <w:rPr>
          <w:rFonts w:ascii="Verdana" w:hAnsi="Verdana" w:cs="Arial"/>
          <w:sz w:val="20"/>
          <w:szCs w:val="20"/>
          <w:lang w:val="nb-NO"/>
        </w:rPr>
        <w:br/>
      </w:r>
      <w:r w:rsidRPr="00F7155C">
        <w:rPr>
          <w:rFonts w:ascii="Verdana" w:hAnsi="Verdana" w:cs="Arial"/>
          <w:bCs/>
          <w:sz w:val="20"/>
          <w:szCs w:val="20"/>
          <w:lang w:val="nb-NO"/>
        </w:rPr>
        <w:t xml:space="preserve">1b 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= Bare «ikke prinsipielle saker». </w:t>
      </w:r>
      <w:r w:rsidRPr="00F7155C">
        <w:rPr>
          <w:rFonts w:ascii="Verdana" w:hAnsi="Verdana" w:cs="Arial"/>
          <w:sz w:val="20"/>
          <w:szCs w:val="20"/>
          <w:lang w:val="nb-NO"/>
        </w:rPr>
        <w:br/>
        <w:t xml:space="preserve">         F.eks. v/tilsyn, men ikke ulovlighetsoppfølging (sanksjoner). </w:t>
      </w:r>
    </w:p>
    <w:p w:rsidR="00BA7680" w:rsidRPr="00F7155C" w:rsidRDefault="00BA7680" w:rsidP="00BA7680">
      <w:pPr>
        <w:pStyle w:val="Ingenmellomrom"/>
        <w:ind w:left="708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bCs/>
          <w:sz w:val="20"/>
          <w:szCs w:val="20"/>
          <w:lang w:val="nb-NO"/>
        </w:rPr>
        <w:t xml:space="preserve">1c 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= Både saker med «ikke-prinsipielle» og «prinsipiell» betydning. </w:t>
      </w:r>
      <w:r w:rsidRPr="00F7155C">
        <w:rPr>
          <w:rFonts w:ascii="Verdana" w:hAnsi="Verdana" w:cs="Arial"/>
          <w:sz w:val="20"/>
          <w:szCs w:val="20"/>
          <w:lang w:val="nb-NO"/>
        </w:rPr>
        <w:br/>
        <w:t xml:space="preserve">        F.eks. v/tilsyn og ulovlighetsoppfølging.</w:t>
      </w:r>
    </w:p>
    <w:p w:rsidR="00BA7680" w:rsidRPr="00F7155C" w:rsidRDefault="00BA7680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274F81" w:rsidRPr="00F7155C" w:rsidRDefault="00274F81" w:rsidP="00274F81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274F81" w:rsidRPr="00F7155C" w:rsidRDefault="00274F81" w:rsidP="00274F81">
      <w:pPr>
        <w:pStyle w:val="Ingenmellomrom"/>
        <w:rPr>
          <w:rFonts w:ascii="Verdana" w:hAnsi="Verdana" w:cs="Arial"/>
          <w:sz w:val="20"/>
          <w:szCs w:val="20"/>
          <w:u w:val="single"/>
          <w:lang w:val="nb-NO"/>
        </w:rPr>
      </w:pPr>
      <w:r w:rsidRPr="00F7155C">
        <w:rPr>
          <w:rFonts w:ascii="Verdana" w:hAnsi="Verdana" w:cs="Arial"/>
          <w:sz w:val="20"/>
          <w:szCs w:val="20"/>
          <w:u w:val="single"/>
          <w:lang w:val="nb-NO"/>
        </w:rPr>
        <w:t>1. Vurdering av organisering/finansiering (som løses med formuleringer i tilsynsstrategi).</w:t>
      </w:r>
    </w:p>
    <w:p w:rsidR="00274F81" w:rsidRPr="00F7155C" w:rsidRDefault="00274F81" w:rsidP="00441985">
      <w:pPr>
        <w:pStyle w:val="Ingenmellomrom"/>
        <w:numPr>
          <w:ilvl w:val="0"/>
          <w:numId w:val="2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Skal felles tilsynskontor </w:t>
      </w:r>
      <w:r w:rsidR="00BA7680" w:rsidRPr="00F7155C">
        <w:rPr>
          <w:rFonts w:ascii="Verdana" w:hAnsi="Verdana" w:cs="Arial"/>
          <w:sz w:val="20"/>
          <w:szCs w:val="20"/>
          <w:lang w:val="nb-NO"/>
        </w:rPr>
        <w:t xml:space="preserve">organiseres 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som interkommunalt selskap </w:t>
      </w:r>
      <w:r w:rsidR="00BA7680" w:rsidRPr="00F7155C">
        <w:rPr>
          <w:rFonts w:ascii="Verdana" w:hAnsi="Verdana" w:cs="Arial"/>
          <w:sz w:val="20"/>
          <w:szCs w:val="20"/>
          <w:lang w:val="nb-NO"/>
        </w:rPr>
        <w:t xml:space="preserve">etter KL27, 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eller velge </w:t>
      </w:r>
      <w:r w:rsidR="00BA7680" w:rsidRPr="00F7155C">
        <w:rPr>
          <w:rFonts w:ascii="Verdana" w:hAnsi="Verdana" w:cs="Arial"/>
          <w:sz w:val="20"/>
          <w:szCs w:val="20"/>
          <w:lang w:val="nb-NO"/>
        </w:rPr>
        <w:t xml:space="preserve">interkommunalt </w:t>
      </w:r>
      <w:r w:rsidR="00F7155C" w:rsidRPr="00F7155C">
        <w:rPr>
          <w:rFonts w:ascii="Verdana" w:hAnsi="Verdana" w:cs="Arial"/>
          <w:sz w:val="20"/>
          <w:szCs w:val="20"/>
          <w:lang w:val="nb-NO"/>
        </w:rPr>
        <w:t>samarbeid</w:t>
      </w:r>
      <w:r w:rsidR="00BA7680" w:rsidRPr="00F7155C">
        <w:rPr>
          <w:rFonts w:ascii="Verdana" w:hAnsi="Verdana" w:cs="Arial"/>
          <w:sz w:val="20"/>
          <w:szCs w:val="20"/>
          <w:lang w:val="nb-NO"/>
        </w:rPr>
        <w:t xml:space="preserve"> med 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vertskommune etter KL28? </w:t>
      </w:r>
      <w:r w:rsidRPr="00F7155C">
        <w:rPr>
          <w:rFonts w:ascii="Verdana" w:hAnsi="Verdana" w:cs="Arial"/>
          <w:sz w:val="20"/>
          <w:szCs w:val="20"/>
          <w:lang w:val="nb-NO"/>
        </w:rPr>
        <w:br/>
        <w:t xml:space="preserve">- eller - </w:t>
      </w:r>
      <w:r w:rsidRPr="00F7155C">
        <w:rPr>
          <w:rFonts w:ascii="Verdana" w:hAnsi="Verdana" w:cs="Arial"/>
          <w:sz w:val="20"/>
          <w:szCs w:val="20"/>
          <w:lang w:val="nb-NO"/>
        </w:rPr>
        <w:br/>
        <w:t xml:space="preserve">Skal felles tilsynskontor etableres i en kommune som påtar seg rolle som </w:t>
      </w:r>
      <w:r w:rsidR="00BA7680" w:rsidRPr="00F7155C">
        <w:rPr>
          <w:rFonts w:ascii="Verdana" w:hAnsi="Verdana" w:cs="Arial"/>
          <w:sz w:val="20"/>
          <w:szCs w:val="20"/>
          <w:lang w:val="nb-NO"/>
        </w:rPr>
        <w:t xml:space="preserve">en 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vertskommune </w:t>
      </w:r>
      <w:r w:rsidR="00BA7680" w:rsidRPr="00F7155C">
        <w:rPr>
          <w:rFonts w:ascii="Verdana" w:hAnsi="Verdana" w:cs="Arial"/>
          <w:sz w:val="20"/>
          <w:szCs w:val="20"/>
          <w:lang w:val="nb-NO"/>
        </w:rPr>
        <w:t xml:space="preserve">og </w:t>
      </w:r>
      <w:r w:rsidRPr="00F7155C">
        <w:rPr>
          <w:rFonts w:ascii="Verdana" w:hAnsi="Verdana" w:cs="Arial"/>
          <w:sz w:val="20"/>
          <w:szCs w:val="20"/>
          <w:lang w:val="nb-NO"/>
        </w:rPr>
        <w:t>som bærer personalansvar og som selger tilsynstjenester til nabokommuner?</w:t>
      </w:r>
    </w:p>
    <w:p w:rsidR="00BA7680" w:rsidRPr="00F7155C" w:rsidRDefault="00274F81" w:rsidP="00441985">
      <w:pPr>
        <w:pStyle w:val="Ingenmellomrom"/>
        <w:numPr>
          <w:ilvl w:val="0"/>
          <w:numId w:val="2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Hvor mye tilsyn skal vi ha? Hvor mye ressurser skal vi bruke? </w:t>
      </w:r>
      <w:r w:rsidR="00B84703" w:rsidRPr="00F7155C">
        <w:rPr>
          <w:rFonts w:ascii="Verdana" w:hAnsi="Verdana" w:cs="Arial"/>
          <w:sz w:val="20"/>
          <w:szCs w:val="20"/>
          <w:lang w:val="nb-NO"/>
        </w:rPr>
        <w:t>Tilsyn på foretakskontor og byggeplass krever 2 personer av sikkerhetsårsaker og av vitnehensyn</w:t>
      </w:r>
      <w:r w:rsidR="00441985" w:rsidRPr="00F7155C">
        <w:rPr>
          <w:rFonts w:ascii="Verdana" w:hAnsi="Verdana" w:cs="Arial"/>
          <w:sz w:val="20"/>
          <w:szCs w:val="20"/>
          <w:lang w:val="nb-NO"/>
        </w:rPr>
        <w:t>.</w:t>
      </w:r>
    </w:p>
    <w:p w:rsidR="00274F81" w:rsidRPr="00F7155C" w:rsidRDefault="00BA7680" w:rsidP="00441985">
      <w:pPr>
        <w:pStyle w:val="Ingenmellomrom"/>
        <w:numPr>
          <w:ilvl w:val="0"/>
          <w:numId w:val="2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Finansiering av tilsyn kan skje gjennom ordinært byggesaksgebyr. </w:t>
      </w:r>
      <w:r w:rsidR="007F3080">
        <w:rPr>
          <w:rFonts w:ascii="Verdana" w:hAnsi="Verdana" w:cs="Arial"/>
          <w:sz w:val="20"/>
          <w:szCs w:val="20"/>
          <w:lang w:val="nb-NO"/>
        </w:rPr>
        <w:br/>
      </w:r>
      <w:r w:rsidRPr="00F7155C">
        <w:rPr>
          <w:rFonts w:ascii="Verdana" w:hAnsi="Verdana" w:cs="Arial"/>
          <w:sz w:val="20"/>
          <w:szCs w:val="20"/>
          <w:lang w:val="nb-NO"/>
        </w:rPr>
        <w:t>Finansiering gjennom direkte fakturering av det enkelte tilsynsobjekt vil bli oppfattet som en ekstra «bot», samt at fakturering av de faktiske kostnader vil bli oppfattet som urimelig.</w:t>
      </w:r>
      <w:r w:rsidRPr="00F7155C">
        <w:rPr>
          <w:rFonts w:ascii="Verdana" w:hAnsi="Verdana" w:cs="Arial"/>
          <w:sz w:val="20"/>
          <w:szCs w:val="20"/>
          <w:lang w:val="nb-NO"/>
        </w:rPr>
        <w:br/>
        <w:t>Finansiering</w:t>
      </w:r>
      <w:r w:rsidR="00B84703" w:rsidRPr="00F7155C">
        <w:rPr>
          <w:rFonts w:ascii="Verdana" w:hAnsi="Verdana" w:cs="Arial"/>
          <w:sz w:val="20"/>
          <w:szCs w:val="20"/>
          <w:lang w:val="nb-NO"/>
        </w:rPr>
        <w:t xml:space="preserve"> kan avtales etter en delingsmodell.</w:t>
      </w:r>
    </w:p>
    <w:p w:rsidR="00274F81" w:rsidRPr="00F7155C" w:rsidRDefault="00274F81" w:rsidP="00441985">
      <w:pPr>
        <w:pStyle w:val="Ingenmellomrom"/>
        <w:numPr>
          <w:ilvl w:val="0"/>
          <w:numId w:val="2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Hvor lang </w:t>
      </w:r>
      <w:r w:rsidR="00F7155C" w:rsidRPr="00F7155C">
        <w:rPr>
          <w:rFonts w:ascii="Verdana" w:hAnsi="Verdana" w:cs="Arial"/>
          <w:sz w:val="20"/>
          <w:szCs w:val="20"/>
          <w:lang w:val="nb-NO"/>
        </w:rPr>
        <w:t>bindingstid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 skal det være på avtale</w:t>
      </w:r>
      <w:r w:rsidR="00441985" w:rsidRPr="00F7155C">
        <w:rPr>
          <w:rFonts w:ascii="Verdana" w:hAnsi="Verdana" w:cs="Arial"/>
          <w:sz w:val="20"/>
          <w:szCs w:val="20"/>
          <w:lang w:val="nb-NO"/>
        </w:rPr>
        <w:t>n</w:t>
      </w:r>
      <w:r w:rsidRPr="00F7155C">
        <w:rPr>
          <w:rFonts w:ascii="Verdana" w:hAnsi="Verdana" w:cs="Arial"/>
          <w:sz w:val="20"/>
          <w:szCs w:val="20"/>
          <w:lang w:val="nb-NO"/>
        </w:rPr>
        <w:t>?</w:t>
      </w:r>
    </w:p>
    <w:p w:rsidR="00274F81" w:rsidRPr="00F7155C" w:rsidRDefault="00274F81" w:rsidP="00274F81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274F81" w:rsidRPr="00F7155C" w:rsidRDefault="00274F81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A84BCF" w:rsidRPr="00F7155C" w:rsidRDefault="00274F81" w:rsidP="00267B70">
      <w:pPr>
        <w:pStyle w:val="Ingenmellomrom"/>
        <w:rPr>
          <w:rFonts w:ascii="Verdana" w:hAnsi="Verdana" w:cs="Arial"/>
          <w:sz w:val="20"/>
          <w:szCs w:val="20"/>
          <w:u w:val="single"/>
          <w:lang w:val="nb-NO"/>
        </w:rPr>
      </w:pPr>
      <w:r w:rsidRPr="00F7155C">
        <w:rPr>
          <w:rFonts w:ascii="Verdana" w:hAnsi="Verdana" w:cs="Arial"/>
          <w:sz w:val="20"/>
          <w:szCs w:val="20"/>
          <w:u w:val="single"/>
          <w:lang w:val="nb-NO"/>
        </w:rPr>
        <w:t>2</w:t>
      </w:r>
      <w:r w:rsidR="00267B70" w:rsidRPr="00F7155C">
        <w:rPr>
          <w:rFonts w:ascii="Verdana" w:hAnsi="Verdana" w:cs="Arial"/>
          <w:sz w:val="20"/>
          <w:szCs w:val="20"/>
          <w:u w:val="single"/>
          <w:lang w:val="nb-NO"/>
        </w:rPr>
        <w:t>. Vurdering av myndighetsområde</w:t>
      </w:r>
      <w:r w:rsidR="00A84BCF" w:rsidRPr="00F7155C">
        <w:rPr>
          <w:rFonts w:ascii="Verdana" w:hAnsi="Verdana" w:cs="Arial"/>
          <w:sz w:val="20"/>
          <w:szCs w:val="20"/>
          <w:u w:val="single"/>
          <w:lang w:val="nb-NO"/>
        </w:rPr>
        <w:t xml:space="preserve"> (som løses med formuleringer i tilsynsstrategi).</w:t>
      </w:r>
    </w:p>
    <w:p w:rsidR="00A84BCF" w:rsidRPr="00F7155C" w:rsidRDefault="008700DC" w:rsidP="00441985">
      <w:pPr>
        <w:pStyle w:val="Ingenmellomrom"/>
        <w:numPr>
          <w:ilvl w:val="0"/>
          <w:numId w:val="13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Tilsynets myndighetsområde.</w:t>
      </w:r>
      <w:r w:rsidRPr="00F7155C">
        <w:rPr>
          <w:rFonts w:ascii="Verdana" w:hAnsi="Verdana" w:cs="Arial"/>
          <w:sz w:val="20"/>
          <w:szCs w:val="20"/>
          <w:lang w:val="nb-NO"/>
        </w:rPr>
        <w:br/>
      </w:r>
      <w:r w:rsidR="00A84BCF" w:rsidRPr="00F7155C">
        <w:rPr>
          <w:rFonts w:ascii="Verdana" w:hAnsi="Verdana" w:cs="Arial"/>
          <w:sz w:val="20"/>
          <w:szCs w:val="20"/>
          <w:lang w:val="nb-NO"/>
        </w:rPr>
        <w:t xml:space="preserve">Skal </w:t>
      </w:r>
      <w:r w:rsidRPr="00F7155C">
        <w:rPr>
          <w:rFonts w:ascii="Verdana" w:hAnsi="Verdana" w:cs="Arial"/>
          <w:sz w:val="20"/>
          <w:szCs w:val="20"/>
          <w:lang w:val="nb-NO"/>
        </w:rPr>
        <w:t>felles tilsynskontor ha (få delegert) vedtaksmyndighet? A</w:t>
      </w:r>
      <w:r w:rsidR="00A84BCF" w:rsidRPr="00F7155C">
        <w:rPr>
          <w:rFonts w:ascii="Verdana" w:hAnsi="Verdana" w:cs="Arial"/>
          <w:sz w:val="20"/>
          <w:szCs w:val="20"/>
          <w:lang w:val="nb-NO"/>
        </w:rPr>
        <w:t>rbeide både med «avdekking» og ulovlighetsoppfølging</w:t>
      </w:r>
      <w:r w:rsidR="00267B70" w:rsidRPr="00F7155C">
        <w:rPr>
          <w:rFonts w:ascii="Verdana" w:hAnsi="Verdana" w:cs="Arial"/>
          <w:sz w:val="20"/>
          <w:szCs w:val="20"/>
          <w:lang w:val="nb-NO"/>
        </w:rPr>
        <w:t xml:space="preserve"> i </w:t>
      </w:r>
      <w:r w:rsidR="00F7155C" w:rsidRPr="00F7155C">
        <w:rPr>
          <w:rFonts w:ascii="Verdana" w:hAnsi="Verdana" w:cs="Arial"/>
          <w:sz w:val="20"/>
          <w:szCs w:val="20"/>
          <w:lang w:val="nb-NO"/>
        </w:rPr>
        <w:t>nabokommunene</w:t>
      </w:r>
      <w:r w:rsidR="00267B70" w:rsidRPr="00F7155C">
        <w:rPr>
          <w:rFonts w:ascii="Verdana" w:hAnsi="Verdana" w:cs="Arial"/>
          <w:sz w:val="20"/>
          <w:szCs w:val="20"/>
          <w:lang w:val="nb-NO"/>
        </w:rPr>
        <w:t>?</w:t>
      </w:r>
      <w:r w:rsidR="00A84BCF" w:rsidRPr="00F7155C">
        <w:rPr>
          <w:rFonts w:ascii="Verdana" w:hAnsi="Verdana" w:cs="Arial"/>
          <w:sz w:val="20"/>
          <w:szCs w:val="20"/>
          <w:lang w:val="nb-NO"/>
        </w:rPr>
        <w:t xml:space="preserve"> </w:t>
      </w:r>
      <w:r w:rsidR="00267B70" w:rsidRPr="00F7155C">
        <w:rPr>
          <w:rFonts w:ascii="Verdana" w:hAnsi="Verdana" w:cs="Arial"/>
          <w:sz w:val="20"/>
          <w:szCs w:val="20"/>
          <w:lang w:val="nb-NO"/>
        </w:rPr>
        <w:br/>
      </w:r>
      <w:r w:rsidR="00A84BCF" w:rsidRPr="00F7155C">
        <w:rPr>
          <w:rFonts w:ascii="Verdana" w:hAnsi="Verdana" w:cs="Arial"/>
          <w:sz w:val="20"/>
          <w:szCs w:val="20"/>
          <w:lang w:val="nb-NO"/>
        </w:rPr>
        <w:t xml:space="preserve">- eller - </w:t>
      </w:r>
      <w:r w:rsidR="00267B70" w:rsidRPr="00F7155C">
        <w:rPr>
          <w:rFonts w:ascii="Verdana" w:hAnsi="Verdana" w:cs="Arial"/>
          <w:sz w:val="20"/>
          <w:szCs w:val="20"/>
          <w:lang w:val="nb-NO"/>
        </w:rPr>
        <w:br/>
        <w:t xml:space="preserve">Skal felles tilsynskontor </w:t>
      </w:r>
      <w:r w:rsidR="00A84BCF" w:rsidRPr="00F7155C">
        <w:rPr>
          <w:rFonts w:ascii="Verdana" w:hAnsi="Verdana" w:cs="Arial"/>
          <w:sz w:val="20"/>
          <w:szCs w:val="20"/>
          <w:lang w:val="nb-NO"/>
        </w:rPr>
        <w:t>bare avdekk</w:t>
      </w:r>
      <w:r w:rsidR="00267B70" w:rsidRPr="00F7155C">
        <w:rPr>
          <w:rFonts w:ascii="Verdana" w:hAnsi="Verdana" w:cs="Arial"/>
          <w:sz w:val="20"/>
          <w:szCs w:val="20"/>
          <w:lang w:val="nb-NO"/>
        </w:rPr>
        <w:t>e og rapportere til byggesakskontoret</w:t>
      </w:r>
      <w:r w:rsidR="00A84BCF" w:rsidRPr="00F7155C">
        <w:rPr>
          <w:rFonts w:ascii="Verdana" w:hAnsi="Verdana" w:cs="Arial"/>
          <w:sz w:val="20"/>
          <w:szCs w:val="20"/>
          <w:lang w:val="nb-NO"/>
        </w:rPr>
        <w:t>?</w:t>
      </w:r>
    </w:p>
    <w:p w:rsidR="00A84BCF" w:rsidRPr="00F7155C" w:rsidRDefault="00A84BCF" w:rsidP="00441985">
      <w:pPr>
        <w:pStyle w:val="Ingenmellomrom"/>
        <w:numPr>
          <w:ilvl w:val="0"/>
          <w:numId w:val="13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Skal vår kommune gjøre eget tilsyn (+ulovlighetsoppfølging) i tillegg til felles tilsyn? (+ Uten å være bundet av felles tilsynsstrategi)</w:t>
      </w:r>
    </w:p>
    <w:p w:rsidR="00A84BCF" w:rsidRPr="00F7155C" w:rsidRDefault="00A84BCF" w:rsidP="00441985">
      <w:pPr>
        <w:pStyle w:val="Ingenmellomrom"/>
        <w:numPr>
          <w:ilvl w:val="0"/>
          <w:numId w:val="13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Hva slags ulovligheter skal det eksterne tilsynet følge opp, og hvilke skal vår egen kommune følge opp? </w:t>
      </w:r>
      <w:r w:rsidRPr="00F7155C">
        <w:rPr>
          <w:rFonts w:ascii="Verdana" w:hAnsi="Verdana" w:cs="Arial"/>
          <w:sz w:val="20"/>
          <w:szCs w:val="20"/>
          <w:lang w:val="nb-NO"/>
        </w:rPr>
        <w:br/>
        <w:t>(Skal vår kommune - ha egen ulovlighetsoppfølging i tillegg til det ekst.tilsyn?)</w:t>
      </w:r>
    </w:p>
    <w:p w:rsidR="00A84BCF" w:rsidRPr="00F7155C" w:rsidRDefault="00A84BCF" w:rsidP="00441985">
      <w:pPr>
        <w:pStyle w:val="Ingenmellomrom"/>
        <w:numPr>
          <w:ilvl w:val="0"/>
          <w:numId w:val="13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Hvem står tilsynsleder ansvarlig ovenfor (fagansvar)? </w:t>
      </w:r>
      <w:r w:rsidRPr="00F7155C">
        <w:rPr>
          <w:rFonts w:ascii="Verdana" w:hAnsi="Verdana" w:cs="Arial"/>
          <w:sz w:val="20"/>
          <w:szCs w:val="20"/>
          <w:lang w:val="nb-NO"/>
        </w:rPr>
        <w:br/>
        <w:t>(Unngå konflikt mellom arbeidsgiveransvar og daglig ledelse/fagansvar).</w:t>
      </w:r>
      <w:r w:rsidRPr="00F7155C">
        <w:rPr>
          <w:rFonts w:ascii="Verdana" w:hAnsi="Verdana" w:cs="Arial"/>
          <w:sz w:val="20"/>
          <w:szCs w:val="20"/>
          <w:lang w:val="nb-NO"/>
        </w:rPr>
        <w:br/>
        <w:t>(Skal tilsynsbudsjettet godkjennes eller betaler vi det som det koster?)</w:t>
      </w:r>
    </w:p>
    <w:p w:rsidR="00274F81" w:rsidRPr="00F7155C" w:rsidRDefault="00A84BCF" w:rsidP="00441985">
      <w:pPr>
        <w:pStyle w:val="Ingenmellomrom"/>
        <w:numPr>
          <w:ilvl w:val="0"/>
          <w:numId w:val="13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Delegering av myndighet / ankeinstans. </w:t>
      </w:r>
      <w:r w:rsidRPr="00F7155C">
        <w:rPr>
          <w:rFonts w:ascii="Verdana" w:hAnsi="Verdana" w:cs="Arial"/>
          <w:sz w:val="20"/>
          <w:szCs w:val="20"/>
          <w:lang w:val="nb-NO"/>
        </w:rPr>
        <w:br/>
        <w:t xml:space="preserve">Hva slags myndighet skal delegeres fra kommunen? </w:t>
      </w:r>
      <w:r w:rsidRPr="00F7155C">
        <w:rPr>
          <w:rFonts w:ascii="Verdana" w:hAnsi="Verdana" w:cs="Arial"/>
          <w:sz w:val="20"/>
          <w:szCs w:val="20"/>
          <w:lang w:val="nb-NO"/>
        </w:rPr>
        <w:br/>
        <w:t xml:space="preserve">Hvem skal saksbehandle klage på vedtak fra eksternt tilsyn?  </w:t>
      </w:r>
    </w:p>
    <w:p w:rsidR="00A84BCF" w:rsidRPr="00F7155C" w:rsidRDefault="00274F81" w:rsidP="00441985">
      <w:pPr>
        <w:pStyle w:val="Ingenmellomrom"/>
        <w:numPr>
          <w:ilvl w:val="0"/>
          <w:numId w:val="13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Hvordan håndtere likt nedslag/konsekvenser fra tilsynet på tvers av kommunegrenser?</w:t>
      </w:r>
      <w:r w:rsidR="00A84BCF" w:rsidRPr="00F7155C">
        <w:rPr>
          <w:rFonts w:ascii="Verdana" w:hAnsi="Verdana" w:cs="Arial"/>
          <w:sz w:val="20"/>
          <w:szCs w:val="20"/>
          <w:lang w:val="nb-NO"/>
        </w:rPr>
        <w:br/>
        <w:t>(Hvordan forplikte politikere, unngå undergraving vedtak sanksjoner/klager.</w:t>
      </w:r>
      <w:r w:rsidR="00A84BCF" w:rsidRPr="00F7155C">
        <w:rPr>
          <w:rFonts w:ascii="Verdana" w:hAnsi="Verdana" w:cs="Arial"/>
          <w:sz w:val="20"/>
          <w:szCs w:val="20"/>
          <w:lang w:val="nb-NO"/>
        </w:rPr>
        <w:br/>
        <w:t xml:space="preserve"> Tillit og gjensidig respekt. Tydeliggjøre rolledeling.)</w:t>
      </w:r>
    </w:p>
    <w:p w:rsidR="00267B70" w:rsidRPr="00F7155C" w:rsidRDefault="00267B70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B84703" w:rsidRPr="00F7155C" w:rsidRDefault="00B84703">
      <w:pPr>
        <w:spacing w:after="200" w:line="276" w:lineRule="auto"/>
        <w:rPr>
          <w:rFonts w:ascii="Verdana" w:eastAsiaTheme="minorHAnsi" w:hAnsi="Verdana" w:cs="Arial"/>
          <w:sz w:val="20"/>
          <w:szCs w:val="20"/>
          <w:lang w:val="nb-NO" w:eastAsia="en-US"/>
        </w:rPr>
      </w:pPr>
      <w:r w:rsidRPr="00F7155C">
        <w:rPr>
          <w:rFonts w:ascii="Verdana" w:hAnsi="Verdana" w:cs="Arial"/>
          <w:sz w:val="20"/>
          <w:szCs w:val="20"/>
          <w:lang w:val="nb-NO"/>
        </w:rPr>
        <w:br w:type="page"/>
      </w:r>
    </w:p>
    <w:p w:rsidR="00A84BCF" w:rsidRPr="00F7155C" w:rsidRDefault="00A84BCF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A84BCF" w:rsidRPr="00F7155C" w:rsidRDefault="00A84BCF" w:rsidP="00A84BCF">
      <w:pPr>
        <w:pStyle w:val="Ingenmellomrom"/>
        <w:rPr>
          <w:rFonts w:ascii="Verdana" w:hAnsi="Verdana" w:cs="Arial"/>
          <w:sz w:val="20"/>
          <w:szCs w:val="20"/>
          <w:u w:val="single"/>
          <w:lang w:val="nb-NO"/>
        </w:rPr>
      </w:pPr>
      <w:r w:rsidRPr="00F7155C">
        <w:rPr>
          <w:rFonts w:ascii="Verdana" w:hAnsi="Verdana" w:cs="Arial"/>
          <w:sz w:val="20"/>
          <w:szCs w:val="20"/>
          <w:u w:val="single"/>
          <w:lang w:val="nb-NO"/>
        </w:rPr>
        <w:t>Huskeliste felles avtale</w:t>
      </w:r>
    </w:p>
    <w:p w:rsidR="00A84BCF" w:rsidRPr="00F7155C" w:rsidRDefault="00A84BCF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tbl>
      <w:tblPr>
        <w:tblW w:w="9072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4BCF" w:rsidRPr="00F7155C" w:rsidTr="00B92B12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4BCF" w:rsidRPr="00F7155C" w:rsidRDefault="00A84BCF" w:rsidP="00A84BCF">
            <w:pPr>
              <w:pStyle w:val="Ingenmellomrom"/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F7155C">
              <w:rPr>
                <w:rFonts w:ascii="Verdana" w:hAnsi="Verdana" w:cs="Arial"/>
                <w:bCs/>
                <w:sz w:val="20"/>
                <w:szCs w:val="20"/>
                <w:lang w:val="nb-NO"/>
              </w:rPr>
              <w:t>Interkommunal avtale (Administrativt vertskommunesamarbeid KL§28-1)</w:t>
            </w:r>
          </w:p>
        </w:tc>
      </w:tr>
      <w:tr w:rsidR="00A84BCF" w:rsidRPr="00F7155C" w:rsidTr="00B92B12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4BCF" w:rsidRPr="00F7155C" w:rsidRDefault="00A84BCF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F7155C">
              <w:rPr>
                <w:rFonts w:ascii="Verdana" w:hAnsi="Verdana" w:cs="Arial"/>
                <w:sz w:val="20"/>
                <w:szCs w:val="20"/>
                <w:lang w:val="nb-NO"/>
              </w:rPr>
              <w:t xml:space="preserve">Hjemmelsbakgrunn for avtale. (KL§28-1 </w:t>
            </w:r>
            <w:r w:rsidR="00D60A97" w:rsidRPr="00F7155C">
              <w:rPr>
                <w:rFonts w:ascii="Verdana" w:hAnsi="Verdana" w:cs="Arial"/>
                <w:sz w:val="20"/>
                <w:szCs w:val="20"/>
                <w:lang w:val="nb-NO"/>
              </w:rPr>
              <w:t>b. Administrativt</w:t>
            </w:r>
            <w:r w:rsidRPr="00F7155C">
              <w:rPr>
                <w:rFonts w:ascii="Verdana" w:hAnsi="Verdana" w:cs="Arial"/>
                <w:sz w:val="20"/>
                <w:szCs w:val="20"/>
                <w:lang w:val="nb-NO"/>
              </w:rPr>
              <w:t xml:space="preserve"> vertskommunesamarbeid).</w:t>
            </w:r>
          </w:p>
          <w:p w:rsidR="00A84BCF" w:rsidRPr="00F7155C" w:rsidRDefault="00A84BCF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F7155C">
              <w:rPr>
                <w:rFonts w:ascii="Verdana" w:hAnsi="Verdana" w:cs="Arial"/>
                <w:sz w:val="20"/>
                <w:szCs w:val="20"/>
                <w:lang w:val="nb-NO"/>
              </w:rPr>
              <w:t>KL§28-1e, nr.2a. Navn på avtaleparter.</w:t>
            </w:r>
          </w:p>
          <w:p w:rsidR="00A84BCF" w:rsidRPr="00F7155C" w:rsidRDefault="00A84BCF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F7155C">
              <w:rPr>
                <w:rFonts w:ascii="Verdana" w:hAnsi="Verdana" w:cs="Arial"/>
                <w:sz w:val="20"/>
                <w:szCs w:val="20"/>
                <w:lang w:val="nb-NO"/>
              </w:rPr>
              <w:t xml:space="preserve">Hva avtalen gjelder; -at det er et samarbeid og – at det gjelder et felles tilsynskontor. </w:t>
            </w:r>
          </w:p>
          <w:p w:rsidR="00A84BCF" w:rsidRPr="00F7155C" w:rsidRDefault="00A84BCF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F7155C">
              <w:rPr>
                <w:rFonts w:ascii="Verdana" w:hAnsi="Verdana" w:cs="Arial"/>
                <w:sz w:val="20"/>
                <w:szCs w:val="20"/>
                <w:lang w:val="nb-NO"/>
              </w:rPr>
              <w:t>Formål. Overordnede mål. Målsetting i samsvar med tilsynsstrategi. Avgrensninger. Målrapportering.</w:t>
            </w:r>
          </w:p>
          <w:p w:rsidR="00A84BCF" w:rsidRPr="00F7155C" w:rsidRDefault="00A84BCF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F7155C">
              <w:rPr>
                <w:rFonts w:ascii="Verdana" w:hAnsi="Verdana" w:cs="Arial"/>
                <w:sz w:val="20"/>
                <w:szCs w:val="20"/>
                <w:lang w:val="nb-NO"/>
              </w:rPr>
              <w:t xml:space="preserve">Delegering av myndighet. (KL§28e nr 2 b). </w:t>
            </w:r>
            <w:r w:rsidRPr="00F7155C">
              <w:rPr>
                <w:rFonts w:ascii="Verdana" w:hAnsi="Verdana" w:cs="Arial"/>
                <w:i/>
                <w:sz w:val="20"/>
                <w:szCs w:val="20"/>
                <w:lang w:val="nb-NO"/>
              </w:rPr>
              <w:t xml:space="preserve">KL§28-1 b. </w:t>
            </w:r>
            <w:r w:rsidRPr="00F7155C">
              <w:rPr>
                <w:rFonts w:ascii="Verdana" w:hAnsi="Verdana" w:cs="Arial"/>
                <w:sz w:val="20"/>
                <w:szCs w:val="20"/>
                <w:lang w:val="nb-NO"/>
              </w:rPr>
              <w:t xml:space="preserve">KL§28-1e). </w:t>
            </w:r>
            <w:r w:rsidRPr="00F7155C">
              <w:rPr>
                <w:rFonts w:ascii="Verdana" w:hAnsi="Verdana" w:cs="Arial"/>
                <w:sz w:val="20"/>
                <w:szCs w:val="20"/>
                <w:lang w:val="nb-NO"/>
              </w:rPr>
              <w:br/>
              <w:t xml:space="preserve">Hvilke oppgaver og avgjørelsesmyndighet som delegeres. </w:t>
            </w:r>
          </w:p>
          <w:p w:rsidR="00A84BCF" w:rsidRPr="00F7155C" w:rsidRDefault="00A84BCF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F7155C">
              <w:rPr>
                <w:rFonts w:ascii="Verdana" w:hAnsi="Verdana" w:cs="Arial"/>
                <w:sz w:val="20"/>
                <w:szCs w:val="20"/>
                <w:lang w:val="nb-NO"/>
              </w:rPr>
              <w:t>Finansiering og kostnadsfordeling. Økonomi, kostnader, fakturering.</w:t>
            </w:r>
          </w:p>
          <w:p w:rsidR="00A84BCF" w:rsidRPr="00F7155C" w:rsidRDefault="00A84BCF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F7155C">
              <w:rPr>
                <w:rFonts w:ascii="Verdana" w:hAnsi="Verdana" w:cs="Arial"/>
                <w:sz w:val="20"/>
                <w:szCs w:val="20"/>
                <w:lang w:val="nb-NO"/>
              </w:rPr>
              <w:t>Organisering. (PBL§25-1, 3.ledd og SAK10§15). Ansvar og rolledeling mellom samarbeidskommuner, vertskommune og tilsynskontor. Aktivitetsnivå. Sikre kompetanse og følge regelverket.</w:t>
            </w:r>
          </w:p>
          <w:p w:rsidR="00A84BCF" w:rsidRPr="00F7155C" w:rsidRDefault="00A84BCF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F7155C">
              <w:rPr>
                <w:rFonts w:ascii="Verdana" w:hAnsi="Verdana" w:cs="Arial"/>
                <w:sz w:val="20"/>
                <w:szCs w:val="20"/>
                <w:lang w:val="nb-NO"/>
              </w:rPr>
              <w:t xml:space="preserve">Avtalens varighet. Oppløsning/Oppsigelse/Endringer. </w:t>
            </w:r>
          </w:p>
          <w:p w:rsidR="00A84BCF" w:rsidRPr="00F7155C" w:rsidRDefault="00A84BCF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F7155C">
              <w:rPr>
                <w:rFonts w:ascii="Verdana" w:hAnsi="Verdana" w:cs="Arial"/>
                <w:sz w:val="20"/>
                <w:szCs w:val="20"/>
                <w:lang w:val="nb-NO"/>
              </w:rPr>
              <w:t>Signaturer. Godkjenning.</w:t>
            </w:r>
          </w:p>
        </w:tc>
      </w:tr>
      <w:tr w:rsidR="00A84BCF" w:rsidRPr="00F7155C" w:rsidTr="00B92B12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4BCF" w:rsidRPr="00F7155C" w:rsidRDefault="00A84BCF" w:rsidP="00A84BCF">
            <w:pPr>
              <w:pStyle w:val="Ingenmellomrom"/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F7155C">
              <w:rPr>
                <w:rFonts w:ascii="Verdana" w:hAnsi="Verdana" w:cs="Arial"/>
                <w:sz w:val="20"/>
                <w:szCs w:val="20"/>
                <w:lang w:val="nb-NO"/>
              </w:rPr>
              <w:t>Godkjennes av Kommunestyret. (Fylkesmann orienteres).</w:t>
            </w:r>
          </w:p>
        </w:tc>
      </w:tr>
    </w:tbl>
    <w:p w:rsidR="00E44821" w:rsidRPr="00F7155C" w:rsidRDefault="00E44821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E44821" w:rsidRPr="00F7155C" w:rsidRDefault="00E44821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A84BCF" w:rsidRPr="00F7155C" w:rsidRDefault="00A84BCF" w:rsidP="00A84BCF">
      <w:pPr>
        <w:pStyle w:val="Ingenmellomrom"/>
        <w:rPr>
          <w:rFonts w:ascii="Verdana" w:hAnsi="Verdana" w:cs="Arial"/>
          <w:sz w:val="20"/>
          <w:szCs w:val="20"/>
          <w:u w:val="single"/>
          <w:lang w:val="nb-NO"/>
        </w:rPr>
      </w:pPr>
      <w:r w:rsidRPr="00F7155C">
        <w:rPr>
          <w:rFonts w:ascii="Verdana" w:hAnsi="Verdana" w:cs="Arial"/>
          <w:sz w:val="20"/>
          <w:szCs w:val="20"/>
          <w:u w:val="single"/>
          <w:lang w:val="nb-NO"/>
        </w:rPr>
        <w:t>Eksempel på hovedtrekk i avtale</w:t>
      </w:r>
      <w:r w:rsidR="00B84703" w:rsidRPr="00F7155C">
        <w:rPr>
          <w:rFonts w:ascii="Verdana" w:hAnsi="Verdana" w:cs="Arial"/>
          <w:sz w:val="20"/>
          <w:szCs w:val="20"/>
          <w:u w:val="single"/>
          <w:lang w:val="nb-NO"/>
        </w:rPr>
        <w:t xml:space="preserve"> </w:t>
      </w:r>
      <w:r w:rsidR="00CB79F1" w:rsidRPr="00F7155C">
        <w:rPr>
          <w:rFonts w:ascii="Verdana" w:hAnsi="Verdana" w:cs="Arial"/>
          <w:sz w:val="20"/>
          <w:szCs w:val="20"/>
          <w:u w:val="single"/>
          <w:lang w:val="nb-NO"/>
        </w:rPr>
        <w:t xml:space="preserve">om samarbeid </w:t>
      </w:r>
      <w:r w:rsidR="00B84703" w:rsidRPr="00F7155C">
        <w:rPr>
          <w:rFonts w:ascii="Verdana" w:hAnsi="Verdana" w:cs="Arial"/>
          <w:sz w:val="20"/>
          <w:szCs w:val="20"/>
          <w:u w:val="single"/>
          <w:lang w:val="nb-NO"/>
        </w:rPr>
        <w:t xml:space="preserve">som ikke er </w:t>
      </w:r>
      <w:r w:rsidR="00F369A6" w:rsidRPr="00F7155C">
        <w:rPr>
          <w:rFonts w:ascii="Verdana" w:hAnsi="Verdana" w:cs="Arial"/>
          <w:sz w:val="20"/>
          <w:szCs w:val="20"/>
          <w:u w:val="single"/>
          <w:lang w:val="nb-NO"/>
        </w:rPr>
        <w:t xml:space="preserve">interkommunalt </w:t>
      </w:r>
      <w:r w:rsidR="00B84703" w:rsidRPr="00F7155C">
        <w:rPr>
          <w:rFonts w:ascii="Verdana" w:hAnsi="Verdana" w:cs="Arial"/>
          <w:sz w:val="20"/>
          <w:szCs w:val="20"/>
          <w:u w:val="single"/>
          <w:lang w:val="nb-NO"/>
        </w:rPr>
        <w:t xml:space="preserve">etter </w:t>
      </w:r>
      <w:r w:rsidR="00F369A6" w:rsidRPr="00F7155C">
        <w:rPr>
          <w:rFonts w:ascii="Verdana" w:hAnsi="Verdana" w:cs="Arial"/>
          <w:sz w:val="20"/>
          <w:szCs w:val="20"/>
          <w:u w:val="single"/>
          <w:lang w:val="nb-NO"/>
        </w:rPr>
        <w:t>KL</w:t>
      </w:r>
    </w:p>
    <w:p w:rsidR="00A84BCF" w:rsidRPr="00F7155C" w:rsidRDefault="00A84BCF" w:rsidP="0042635C">
      <w:pPr>
        <w:pStyle w:val="Ingenmellomrom"/>
        <w:numPr>
          <w:ilvl w:val="0"/>
          <w:numId w:val="3"/>
        </w:numPr>
        <w:tabs>
          <w:tab w:val="clear" w:pos="720"/>
        </w:tabs>
        <w:ind w:left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Det etableres et samarbeid</w:t>
      </w:r>
      <w:r w:rsidR="00B84703" w:rsidRPr="00F7155C">
        <w:rPr>
          <w:rFonts w:ascii="Verdana" w:hAnsi="Verdana" w:cs="Arial"/>
          <w:sz w:val="20"/>
          <w:szCs w:val="20"/>
          <w:lang w:val="nb-NO"/>
        </w:rPr>
        <w:t xml:space="preserve"> der avtalepartene </w:t>
      </w:r>
      <w:r w:rsidRPr="00F7155C">
        <w:rPr>
          <w:rFonts w:ascii="Verdana" w:hAnsi="Verdana" w:cs="Arial"/>
          <w:sz w:val="20"/>
          <w:szCs w:val="20"/>
          <w:lang w:val="nb-NO"/>
        </w:rPr>
        <w:t>Xx kommune er vertskommune. Bruk</w:t>
      </w:r>
      <w:r w:rsidR="00B84703" w:rsidRPr="00F7155C">
        <w:rPr>
          <w:rFonts w:ascii="Verdana" w:hAnsi="Verdana" w:cs="Arial"/>
          <w:sz w:val="20"/>
          <w:szCs w:val="20"/>
          <w:lang w:val="nb-NO"/>
        </w:rPr>
        <w:t>e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rkommunene er: yy + zz  </w:t>
      </w:r>
    </w:p>
    <w:p w:rsidR="00A84BCF" w:rsidRPr="00F7155C" w:rsidRDefault="00A84BCF" w:rsidP="0042635C">
      <w:pPr>
        <w:pStyle w:val="Ingenmellomrom"/>
        <w:numPr>
          <w:ilvl w:val="0"/>
          <w:numId w:val="3"/>
        </w:numPr>
        <w:tabs>
          <w:tab w:val="clear" w:pos="720"/>
        </w:tabs>
        <w:ind w:left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Samarbeidsavtalen gjelder felles tilsynskontor som skal arbeide etter felles vedtatt tilsynsstrategi.</w:t>
      </w:r>
    </w:p>
    <w:p w:rsidR="00A84BCF" w:rsidRPr="00F7155C" w:rsidRDefault="00A84BCF" w:rsidP="0042635C">
      <w:pPr>
        <w:pStyle w:val="Ingenmellomrom"/>
        <w:numPr>
          <w:ilvl w:val="0"/>
          <w:numId w:val="3"/>
        </w:numPr>
        <w:tabs>
          <w:tab w:val="clear" w:pos="720"/>
        </w:tabs>
        <w:ind w:left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Tilsynets myndighet delegeres fra samarbeidskommunene til rådmann i vertskommunen til å gjøre vedtak i enkeltsaker av ikke prinsipiell art.</w:t>
      </w:r>
    </w:p>
    <w:p w:rsidR="00A84BCF" w:rsidRPr="00F7155C" w:rsidRDefault="00A84BCF" w:rsidP="0042635C">
      <w:pPr>
        <w:pStyle w:val="Ingenmellomrom"/>
        <w:numPr>
          <w:ilvl w:val="0"/>
          <w:numId w:val="3"/>
        </w:numPr>
        <w:tabs>
          <w:tab w:val="clear" w:pos="720"/>
        </w:tabs>
        <w:ind w:left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Vertskommunen har arbeidsgiveransvar og ansetter minimum 2 personer. </w:t>
      </w:r>
    </w:p>
    <w:p w:rsidR="00A84BCF" w:rsidRPr="00F7155C" w:rsidRDefault="00A84BCF" w:rsidP="0042635C">
      <w:pPr>
        <w:pStyle w:val="Ingenmellomrom"/>
        <w:numPr>
          <w:ilvl w:val="0"/>
          <w:numId w:val="3"/>
        </w:numPr>
        <w:tabs>
          <w:tab w:val="clear" w:pos="720"/>
        </w:tabs>
        <w:ind w:left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Tilsynsleders nærmeste overordnede er vertskommunens virksomhetsleder som har byggesaksansvar. </w:t>
      </w:r>
    </w:p>
    <w:p w:rsidR="00A84BCF" w:rsidRPr="00F7155C" w:rsidRDefault="00A84BCF" w:rsidP="0042635C">
      <w:pPr>
        <w:pStyle w:val="Ingenmellomrom"/>
        <w:numPr>
          <w:ilvl w:val="0"/>
          <w:numId w:val="3"/>
        </w:numPr>
        <w:tabs>
          <w:tab w:val="clear" w:pos="720"/>
        </w:tabs>
        <w:ind w:left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Tilsynsleder er ansvarlig for aktiv informasjon til publikum om tjenesten.</w:t>
      </w:r>
    </w:p>
    <w:p w:rsidR="00A84BCF" w:rsidRPr="00F7155C" w:rsidRDefault="00A84BCF" w:rsidP="0042635C">
      <w:pPr>
        <w:pStyle w:val="Ingenmellomrom"/>
        <w:numPr>
          <w:ilvl w:val="0"/>
          <w:numId w:val="3"/>
        </w:numPr>
        <w:tabs>
          <w:tab w:val="clear" w:pos="720"/>
        </w:tabs>
        <w:ind w:left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Driftskostnadene blir fordelt etter egen modell/fordelingsnøkkel.</w:t>
      </w:r>
    </w:p>
    <w:p w:rsidR="00A84BCF" w:rsidRPr="00F7155C" w:rsidRDefault="00A84BCF" w:rsidP="0042635C">
      <w:pPr>
        <w:pStyle w:val="Ingenmellomrom"/>
        <w:numPr>
          <w:ilvl w:val="0"/>
          <w:numId w:val="3"/>
        </w:numPr>
        <w:tabs>
          <w:tab w:val="clear" w:pos="720"/>
        </w:tabs>
        <w:ind w:left="426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Avtaletiden er 3 år med automatisk forlengelse for 3 år om gangen. </w:t>
      </w:r>
    </w:p>
    <w:p w:rsidR="00A84BCF" w:rsidRPr="00F7155C" w:rsidRDefault="00A84BCF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F369A6" w:rsidRPr="00F7155C" w:rsidRDefault="00F369A6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F369A6" w:rsidRPr="00F7155C" w:rsidRDefault="00F369A6" w:rsidP="00A84BCF">
      <w:pPr>
        <w:pStyle w:val="Ingenmellomrom"/>
        <w:rPr>
          <w:rFonts w:ascii="Verdana" w:hAnsi="Verdana" w:cs="Arial"/>
          <w:sz w:val="20"/>
          <w:szCs w:val="20"/>
          <w:u w:val="single"/>
          <w:lang w:val="nb-NO"/>
        </w:rPr>
      </w:pPr>
      <w:r w:rsidRPr="00F7155C">
        <w:rPr>
          <w:rFonts w:ascii="Verdana" w:hAnsi="Verdana" w:cs="Arial"/>
          <w:sz w:val="20"/>
          <w:szCs w:val="20"/>
          <w:u w:val="single"/>
          <w:lang w:val="nb-NO"/>
        </w:rPr>
        <w:t xml:space="preserve">Om </w:t>
      </w:r>
      <w:r w:rsidR="00DA64FA" w:rsidRPr="00F7155C">
        <w:rPr>
          <w:rFonts w:ascii="Verdana" w:hAnsi="Verdana" w:cs="Arial"/>
          <w:sz w:val="20"/>
          <w:szCs w:val="20"/>
          <w:u w:val="single"/>
          <w:lang w:val="nb-NO"/>
        </w:rPr>
        <w:t xml:space="preserve">formulering av </w:t>
      </w:r>
      <w:r w:rsidRPr="00F7155C">
        <w:rPr>
          <w:rFonts w:ascii="Verdana" w:hAnsi="Verdana" w:cs="Arial"/>
          <w:sz w:val="20"/>
          <w:szCs w:val="20"/>
          <w:u w:val="single"/>
          <w:lang w:val="nb-NO"/>
        </w:rPr>
        <w:t>målsetting</w:t>
      </w:r>
    </w:p>
    <w:p w:rsidR="00100A90" w:rsidRPr="00F7155C" w:rsidRDefault="00100A90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Det er krav til målformuleringer både i samarbeidsavtaler (KL§28e,nr2.) og i tilsynsstrategien (SAK10§15-1,a). Arbeid med målsetting </w:t>
      </w:r>
      <w:r w:rsidR="00036119" w:rsidRPr="00F7155C">
        <w:rPr>
          <w:rFonts w:ascii="Verdana" w:hAnsi="Verdana" w:cs="Arial"/>
          <w:sz w:val="20"/>
          <w:szCs w:val="20"/>
          <w:lang w:val="nb-NO"/>
        </w:rPr>
        <w:t>kan oppleves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 </w:t>
      </w:r>
      <w:r w:rsidR="00036119" w:rsidRPr="00F7155C">
        <w:rPr>
          <w:rFonts w:ascii="Verdana" w:hAnsi="Verdana" w:cs="Arial"/>
          <w:sz w:val="20"/>
          <w:szCs w:val="20"/>
          <w:lang w:val="nb-NO"/>
        </w:rPr>
        <w:t>krevende</w:t>
      </w:r>
      <w:r w:rsidRPr="00F7155C">
        <w:rPr>
          <w:rFonts w:ascii="Verdana" w:hAnsi="Verdana" w:cs="Arial"/>
          <w:sz w:val="20"/>
          <w:szCs w:val="20"/>
          <w:lang w:val="nb-NO"/>
        </w:rPr>
        <w:t>, men det må gjøres.</w:t>
      </w:r>
    </w:p>
    <w:p w:rsidR="00100A90" w:rsidRPr="00F7155C" w:rsidRDefault="00100A90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En må prøve å definere hva som menes med mål</w:t>
      </w:r>
      <w:r w:rsidR="00DA64FA" w:rsidRPr="00F7155C">
        <w:rPr>
          <w:rFonts w:ascii="Verdana" w:hAnsi="Verdana" w:cs="Arial"/>
          <w:sz w:val="20"/>
          <w:szCs w:val="20"/>
          <w:lang w:val="nb-NO"/>
        </w:rPr>
        <w:t xml:space="preserve"> i denne sammenhengen. Det er forskjell på </w:t>
      </w:r>
      <w:r w:rsidRPr="00F7155C">
        <w:rPr>
          <w:rFonts w:ascii="Verdana" w:hAnsi="Verdana" w:cs="Arial"/>
          <w:sz w:val="20"/>
          <w:szCs w:val="20"/>
          <w:lang w:val="nb-NO"/>
        </w:rPr>
        <w:t>målsetting, overordne</w:t>
      </w:r>
      <w:r w:rsidR="00DA64FA" w:rsidRPr="00F7155C">
        <w:rPr>
          <w:rFonts w:ascii="Verdana" w:hAnsi="Verdana" w:cs="Arial"/>
          <w:sz w:val="20"/>
          <w:szCs w:val="20"/>
          <w:lang w:val="nb-NO"/>
        </w:rPr>
        <w:t>de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 mål (kontra delmål), operative mål, </w:t>
      </w:r>
      <w:r w:rsidR="00F7155C" w:rsidRPr="00F7155C">
        <w:rPr>
          <w:rFonts w:ascii="Verdana" w:hAnsi="Verdana" w:cs="Arial"/>
          <w:sz w:val="20"/>
          <w:szCs w:val="20"/>
          <w:lang w:val="nb-NO"/>
        </w:rPr>
        <w:t>priori</w:t>
      </w:r>
      <w:r w:rsidR="00F7155C">
        <w:rPr>
          <w:rFonts w:ascii="Verdana" w:hAnsi="Verdana" w:cs="Arial"/>
          <w:sz w:val="20"/>
          <w:szCs w:val="20"/>
          <w:lang w:val="nb-NO"/>
        </w:rPr>
        <w:t>t</w:t>
      </w:r>
      <w:r w:rsidR="00F7155C" w:rsidRPr="00F7155C">
        <w:rPr>
          <w:rFonts w:ascii="Verdana" w:hAnsi="Verdana" w:cs="Arial"/>
          <w:sz w:val="20"/>
          <w:szCs w:val="20"/>
          <w:lang w:val="nb-NO"/>
        </w:rPr>
        <w:t>eringsmål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, resultatmål osv. </w:t>
      </w:r>
    </w:p>
    <w:p w:rsidR="00A45DD6" w:rsidRPr="00F7155C" w:rsidRDefault="00A45DD6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A45DD6" w:rsidRPr="00F7155C" w:rsidRDefault="00A45DD6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Unngå prosa/floskler. </w:t>
      </w:r>
    </w:p>
    <w:p w:rsidR="00100A90" w:rsidRPr="00F7155C" w:rsidRDefault="00100A90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 xml:space="preserve">Målsettingene må settes på riktig «nivå». En må skille mellom mål i interkommunal samarbeidsavtale, interkommunal/lokal </w:t>
      </w:r>
      <w:r w:rsidR="00F7155C" w:rsidRPr="00F7155C">
        <w:rPr>
          <w:rFonts w:ascii="Verdana" w:hAnsi="Verdana" w:cs="Arial"/>
          <w:sz w:val="20"/>
          <w:szCs w:val="20"/>
          <w:lang w:val="nb-NO"/>
        </w:rPr>
        <w:t>tilsyn</w:t>
      </w:r>
      <w:r w:rsidR="00F7155C">
        <w:rPr>
          <w:rFonts w:ascii="Verdana" w:hAnsi="Verdana" w:cs="Arial"/>
          <w:sz w:val="20"/>
          <w:szCs w:val="20"/>
          <w:lang w:val="nb-NO"/>
        </w:rPr>
        <w:t>s</w:t>
      </w:r>
      <w:r w:rsidR="00F7155C" w:rsidRPr="00F7155C">
        <w:rPr>
          <w:rFonts w:ascii="Verdana" w:hAnsi="Verdana" w:cs="Arial"/>
          <w:sz w:val="20"/>
          <w:szCs w:val="20"/>
          <w:lang w:val="nb-NO"/>
        </w:rPr>
        <w:t>strategi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, og delmål i </w:t>
      </w:r>
      <w:r w:rsidR="00036119" w:rsidRPr="00F7155C">
        <w:rPr>
          <w:rFonts w:ascii="Verdana" w:hAnsi="Verdana" w:cs="Arial"/>
          <w:sz w:val="20"/>
          <w:szCs w:val="20"/>
          <w:lang w:val="nb-NO"/>
        </w:rPr>
        <w:t xml:space="preserve">en </w:t>
      </w:r>
      <w:r w:rsidR="00F7155C" w:rsidRPr="00F7155C">
        <w:rPr>
          <w:rFonts w:ascii="Verdana" w:hAnsi="Verdana" w:cs="Arial"/>
          <w:sz w:val="20"/>
          <w:szCs w:val="20"/>
          <w:lang w:val="nb-NO"/>
        </w:rPr>
        <w:t>evt.</w:t>
      </w:r>
      <w:r w:rsidR="00F7155C">
        <w:rPr>
          <w:rFonts w:ascii="Verdana" w:hAnsi="Verdana" w:cs="Arial"/>
          <w:sz w:val="20"/>
          <w:szCs w:val="20"/>
          <w:lang w:val="nb-NO"/>
        </w:rPr>
        <w:t xml:space="preserve"> </w:t>
      </w:r>
      <w:r w:rsidR="00F7155C" w:rsidRPr="00F7155C">
        <w:rPr>
          <w:rFonts w:ascii="Verdana" w:hAnsi="Verdana" w:cs="Arial"/>
          <w:sz w:val="20"/>
          <w:szCs w:val="20"/>
          <w:lang w:val="nb-NO"/>
        </w:rPr>
        <w:t>virksomhetsplan</w:t>
      </w:r>
      <w:r w:rsidRPr="00F7155C">
        <w:rPr>
          <w:rFonts w:ascii="Verdana" w:hAnsi="Verdana" w:cs="Arial"/>
          <w:sz w:val="20"/>
          <w:szCs w:val="20"/>
          <w:lang w:val="nb-NO"/>
        </w:rPr>
        <w:t>.</w:t>
      </w:r>
    </w:p>
    <w:p w:rsidR="00377CFD" w:rsidRPr="00F7155C" w:rsidRDefault="00377CFD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Overordnede mål</w:t>
      </w:r>
      <w:r w:rsidR="00036119" w:rsidRPr="00F7155C">
        <w:rPr>
          <w:rFonts w:ascii="Verdana" w:hAnsi="Verdana" w:cs="Arial"/>
          <w:sz w:val="20"/>
          <w:szCs w:val="20"/>
          <w:lang w:val="nb-NO"/>
        </w:rPr>
        <w:t>: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 </w:t>
      </w:r>
      <w:r w:rsidR="00036119" w:rsidRPr="00F7155C">
        <w:rPr>
          <w:rFonts w:ascii="Verdana" w:hAnsi="Verdana" w:cs="Arial"/>
          <w:sz w:val="20"/>
          <w:szCs w:val="20"/>
          <w:lang w:val="nb-NO"/>
        </w:rPr>
        <w:t>-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Hensikten med </w:t>
      </w:r>
      <w:r w:rsidR="00036119" w:rsidRPr="00F7155C">
        <w:rPr>
          <w:rFonts w:ascii="Verdana" w:hAnsi="Verdana" w:cs="Arial"/>
          <w:sz w:val="20"/>
          <w:szCs w:val="20"/>
          <w:lang w:val="nb-NO"/>
        </w:rPr>
        <w:t xml:space="preserve">samarbeidsavtale, </w:t>
      </w:r>
      <w:r w:rsidR="00A45DD6" w:rsidRPr="00F7155C">
        <w:rPr>
          <w:rFonts w:ascii="Verdana" w:hAnsi="Verdana" w:cs="Arial"/>
          <w:sz w:val="20"/>
          <w:szCs w:val="20"/>
          <w:lang w:val="nb-NO"/>
        </w:rPr>
        <w:t>-H</w:t>
      </w:r>
      <w:r w:rsidR="00036119" w:rsidRPr="00F7155C">
        <w:rPr>
          <w:rFonts w:ascii="Verdana" w:hAnsi="Verdana" w:cs="Arial"/>
          <w:sz w:val="20"/>
          <w:szCs w:val="20"/>
          <w:lang w:val="nb-NO"/>
        </w:rPr>
        <w:t xml:space="preserve">ensikten med </w:t>
      </w:r>
      <w:r w:rsidR="00F7155C" w:rsidRPr="00F7155C">
        <w:rPr>
          <w:rFonts w:ascii="Verdana" w:hAnsi="Verdana" w:cs="Arial"/>
          <w:sz w:val="20"/>
          <w:szCs w:val="20"/>
          <w:lang w:val="nb-NO"/>
        </w:rPr>
        <w:t>tilsynsst</w:t>
      </w:r>
      <w:r w:rsidR="00F7155C">
        <w:rPr>
          <w:rFonts w:ascii="Verdana" w:hAnsi="Verdana" w:cs="Arial"/>
          <w:sz w:val="20"/>
          <w:szCs w:val="20"/>
          <w:lang w:val="nb-NO"/>
        </w:rPr>
        <w:t>r</w:t>
      </w:r>
      <w:r w:rsidR="00F7155C" w:rsidRPr="00F7155C">
        <w:rPr>
          <w:rFonts w:ascii="Verdana" w:hAnsi="Verdana" w:cs="Arial"/>
          <w:sz w:val="20"/>
          <w:szCs w:val="20"/>
          <w:lang w:val="nb-NO"/>
        </w:rPr>
        <w:t>ategi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, </w:t>
      </w:r>
      <w:r w:rsidR="00A45DD6" w:rsidRPr="00F7155C">
        <w:rPr>
          <w:rFonts w:ascii="Verdana" w:hAnsi="Verdana" w:cs="Arial"/>
          <w:sz w:val="20"/>
          <w:szCs w:val="20"/>
          <w:lang w:val="nb-NO"/>
        </w:rPr>
        <w:br/>
        <w:t>-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Tilsynsmengde, </w:t>
      </w:r>
      <w:r w:rsidR="00A45DD6" w:rsidRPr="00F7155C">
        <w:rPr>
          <w:rFonts w:ascii="Verdana" w:hAnsi="Verdana" w:cs="Arial"/>
          <w:sz w:val="20"/>
          <w:szCs w:val="20"/>
          <w:lang w:val="nb-NO"/>
        </w:rPr>
        <w:t>-R</w:t>
      </w:r>
      <w:r w:rsidRPr="00F7155C">
        <w:rPr>
          <w:rFonts w:ascii="Verdana" w:hAnsi="Verdana" w:cs="Arial"/>
          <w:sz w:val="20"/>
          <w:szCs w:val="20"/>
          <w:lang w:val="nb-NO"/>
        </w:rPr>
        <w:t>apportering</w:t>
      </w:r>
      <w:r w:rsidR="00A45DD6" w:rsidRPr="00F7155C">
        <w:rPr>
          <w:rFonts w:ascii="Verdana" w:hAnsi="Verdana" w:cs="Arial"/>
          <w:sz w:val="20"/>
          <w:szCs w:val="20"/>
          <w:lang w:val="nb-NO"/>
        </w:rPr>
        <w:t>.</w:t>
      </w:r>
    </w:p>
    <w:p w:rsidR="00A45DD6" w:rsidRPr="00F7155C" w:rsidRDefault="00A45DD6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4E6B2E" w:rsidRPr="00F7155C" w:rsidRDefault="004E6B2E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  <w:r w:rsidRPr="00F7155C">
        <w:rPr>
          <w:rFonts w:ascii="Verdana" w:hAnsi="Verdana" w:cs="Arial"/>
          <w:sz w:val="20"/>
          <w:szCs w:val="20"/>
          <w:lang w:val="nb-NO"/>
        </w:rPr>
        <w:t>A</w:t>
      </w:r>
      <w:r w:rsidR="00F7155C" w:rsidRPr="00F7155C">
        <w:rPr>
          <w:rFonts w:ascii="Verdana" w:hAnsi="Verdana" w:cs="Arial"/>
          <w:sz w:val="20"/>
          <w:szCs w:val="20"/>
          <w:lang w:val="nb-NO"/>
        </w:rPr>
        <w:t>dministrativt a</w:t>
      </w:r>
      <w:r w:rsidRPr="00F7155C">
        <w:rPr>
          <w:rFonts w:ascii="Verdana" w:hAnsi="Verdana" w:cs="Arial"/>
          <w:sz w:val="20"/>
          <w:szCs w:val="20"/>
          <w:lang w:val="nb-NO"/>
        </w:rPr>
        <w:t xml:space="preserve">rbeid med utforming av </w:t>
      </w:r>
      <w:r w:rsidR="00F7155C" w:rsidRPr="00F7155C">
        <w:rPr>
          <w:rFonts w:ascii="Verdana" w:hAnsi="Verdana" w:cs="Arial"/>
          <w:sz w:val="20"/>
          <w:szCs w:val="20"/>
          <w:lang w:val="nb-NO"/>
        </w:rPr>
        <w:t xml:space="preserve">målsetting i </w:t>
      </w:r>
      <w:r w:rsidRPr="00F7155C">
        <w:rPr>
          <w:rFonts w:ascii="Verdana" w:hAnsi="Verdana" w:cs="Arial"/>
          <w:sz w:val="20"/>
          <w:szCs w:val="20"/>
          <w:lang w:val="nb-NO"/>
        </w:rPr>
        <w:t>tilsynsstrategi tas ikke med her.</w:t>
      </w:r>
    </w:p>
    <w:p w:rsidR="004E6B2E" w:rsidRPr="00F7155C" w:rsidRDefault="004E6B2E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100A90" w:rsidRPr="00F7155C" w:rsidRDefault="00100A90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sectPr w:rsidR="00100A90" w:rsidRPr="00F7155C" w:rsidSect="00DD67CB">
      <w:headerReference w:type="default" r:id="rId8"/>
      <w:footerReference w:type="default" r:id="rId9"/>
      <w:pgSz w:w="11906" w:h="16838"/>
      <w:pgMar w:top="820" w:right="1133" w:bottom="709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95" w:rsidRDefault="00851895" w:rsidP="00301447">
      <w:r>
        <w:separator/>
      </w:r>
    </w:p>
  </w:endnote>
  <w:endnote w:type="continuationSeparator" w:id="0">
    <w:p w:rsidR="00851895" w:rsidRDefault="00851895" w:rsidP="0030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02" w:rsidRPr="00BB4102" w:rsidRDefault="00B84703" w:rsidP="00BB410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sz w:val="16"/>
        <w:szCs w:val="16"/>
        <w:lang w:val="nb-NO"/>
      </w:rPr>
    </w:pPr>
    <w:r w:rsidRPr="00B84703">
      <w:rPr>
        <w:rFonts w:ascii="Arial" w:hAnsi="Arial" w:cs="Arial"/>
        <w:sz w:val="16"/>
        <w:szCs w:val="16"/>
        <w:lang w:val="nb-NO"/>
      </w:rPr>
      <w:t xml:space="preserve">NKF Byggesak. Revidert </w:t>
    </w:r>
    <w:r>
      <w:rPr>
        <w:rFonts w:ascii="Arial" w:hAnsi="Arial" w:cs="Arial"/>
        <w:sz w:val="16"/>
        <w:szCs w:val="16"/>
        <w:lang w:val="nb-NO"/>
      </w:rPr>
      <w:t xml:space="preserve"> </w:t>
    </w:r>
    <w:r w:rsidR="00105AE0">
      <w:rPr>
        <w:rFonts w:ascii="Arial" w:hAnsi="Arial" w:cs="Arial"/>
        <w:sz w:val="16"/>
        <w:szCs w:val="16"/>
        <w:lang w:val="nb-NO"/>
      </w:rPr>
      <w:t>15</w:t>
    </w:r>
    <w:r w:rsidRPr="00B84703">
      <w:rPr>
        <w:rFonts w:ascii="Arial" w:hAnsi="Arial" w:cs="Arial"/>
        <w:sz w:val="16"/>
        <w:szCs w:val="16"/>
        <w:lang w:val="nb-NO"/>
      </w:rPr>
      <w:t>.0</w:t>
    </w:r>
    <w:r>
      <w:rPr>
        <w:rFonts w:ascii="Arial" w:hAnsi="Arial" w:cs="Arial"/>
        <w:sz w:val="16"/>
        <w:szCs w:val="16"/>
        <w:lang w:val="nb-NO"/>
      </w:rPr>
      <w:t>3</w:t>
    </w:r>
    <w:r w:rsidRPr="00B84703">
      <w:rPr>
        <w:rFonts w:ascii="Arial" w:hAnsi="Arial" w:cs="Arial"/>
        <w:sz w:val="16"/>
        <w:szCs w:val="16"/>
        <w:lang w:val="nb-NO"/>
      </w:rPr>
      <w:t>.2018.</w:t>
    </w:r>
    <w:r w:rsidR="00105AE0">
      <w:rPr>
        <w:rFonts w:ascii="Arial" w:hAnsi="Arial" w:cs="Arial"/>
        <w:sz w:val="16"/>
        <w:szCs w:val="16"/>
        <w:lang w:val="nb-NO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95" w:rsidRDefault="00851895" w:rsidP="00301447">
      <w:r>
        <w:separator/>
      </w:r>
    </w:p>
  </w:footnote>
  <w:footnote w:type="continuationSeparator" w:id="0">
    <w:p w:rsidR="00851895" w:rsidRDefault="00851895" w:rsidP="0030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66" w:rsidRPr="00085B28" w:rsidRDefault="00CD44F7" w:rsidP="00CD44F7">
    <w:pPr>
      <w:tabs>
        <w:tab w:val="left" w:pos="1560"/>
        <w:tab w:val="left" w:pos="1701"/>
        <w:tab w:val="left" w:pos="8789"/>
      </w:tabs>
      <w:rPr>
        <w:rFonts w:ascii="Arial" w:hAnsi="Arial" w:cs="Arial"/>
        <w:lang w:val="nb-NO"/>
      </w:rPr>
    </w:pPr>
    <w:r>
      <w:rPr>
        <w:rFonts w:ascii="Arial" w:hAnsi="Arial" w:cs="Arial"/>
        <w:b/>
        <w:noProof/>
        <w:sz w:val="20"/>
        <w:szCs w:val="20"/>
        <w:lang w:val="nb-NO"/>
      </w:rPr>
      <w:drawing>
        <wp:anchor distT="0" distB="0" distL="114300" distR="114300" simplePos="0" relativeHeight="251658240" behindDoc="0" locked="0" layoutInCell="1" allowOverlap="1" wp14:anchorId="2E90F755" wp14:editId="0A6D3DA4">
          <wp:simplePos x="0" y="0"/>
          <wp:positionH relativeFrom="column">
            <wp:posOffset>-34925</wp:posOffset>
          </wp:positionH>
          <wp:positionV relativeFrom="paragraph">
            <wp:posOffset>-19050</wp:posOffset>
          </wp:positionV>
          <wp:extent cx="847090" cy="32575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102" w:rsidRPr="00CB3666">
      <w:rPr>
        <w:rFonts w:ascii="Arial" w:hAnsi="Arial" w:cs="Arial"/>
        <w:b/>
        <w:sz w:val="20"/>
        <w:szCs w:val="20"/>
        <w:lang w:val="nb-NO"/>
      </w:rPr>
      <w:t xml:space="preserve"> </w:t>
    </w:r>
    <w:r w:rsidR="00CB3666">
      <w:rPr>
        <w:rFonts w:ascii="Arial" w:hAnsi="Arial" w:cs="Arial"/>
        <w:b/>
        <w:sz w:val="20"/>
        <w:szCs w:val="20"/>
        <w:lang w:val="nb-NO"/>
      </w:rPr>
      <w:tab/>
    </w:r>
    <w:r w:rsidRPr="00C81962">
      <w:rPr>
        <w:rFonts w:ascii="Verdana" w:hAnsi="Verdana" w:cs="Arial"/>
        <w:b/>
        <w:sz w:val="28"/>
        <w:szCs w:val="28"/>
      </w:rPr>
      <w:t>1</w:t>
    </w:r>
    <w:r>
      <w:rPr>
        <w:rFonts w:ascii="Verdana" w:hAnsi="Verdana" w:cs="Arial"/>
        <w:b/>
        <w:sz w:val="28"/>
        <w:szCs w:val="28"/>
      </w:rPr>
      <w:t>0</w:t>
    </w:r>
    <w:r w:rsidR="00F0209D">
      <w:rPr>
        <w:rFonts w:ascii="Verdana" w:hAnsi="Verdana" w:cs="Arial"/>
        <w:b/>
        <w:sz w:val="28"/>
        <w:szCs w:val="28"/>
      </w:rPr>
      <w:t>3</w:t>
    </w:r>
    <w:r w:rsidRPr="00C81962">
      <w:rPr>
        <w:rFonts w:ascii="Verdana" w:hAnsi="Verdana" w:cs="Arial"/>
        <w:b/>
        <w:sz w:val="28"/>
        <w:szCs w:val="28"/>
      </w:rPr>
      <w:t xml:space="preserve"> – </w:t>
    </w:r>
    <w:r>
      <w:rPr>
        <w:rFonts w:ascii="Verdana" w:hAnsi="Verdana" w:cs="Arial"/>
        <w:b/>
        <w:sz w:val="28"/>
        <w:szCs w:val="28"/>
      </w:rPr>
      <w:t>Etablering av felles tilsynskontor</w:t>
    </w:r>
    <w:r w:rsidRPr="00CD44F7">
      <w:rPr>
        <w:rFonts w:ascii="Verdana" w:hAnsi="Verdana" w:cs="Arial"/>
        <w:sz w:val="28"/>
        <w:szCs w:val="28"/>
      </w:rPr>
      <w:t xml:space="preserve"> </w:t>
    </w:r>
    <w:r w:rsidRPr="00C81962">
      <w:rPr>
        <w:rFonts w:ascii="Verdana" w:hAnsi="Verdana" w:cs="Arial"/>
        <w:sz w:val="28"/>
        <w:szCs w:val="28"/>
      </w:rPr>
      <w:tab/>
    </w:r>
    <w:r w:rsidRPr="00C81962">
      <w:rPr>
        <w:rFonts w:ascii="Verdana" w:hAnsi="Verdana" w:cs="Arial"/>
        <w:sz w:val="18"/>
        <w:szCs w:val="18"/>
      </w:rPr>
      <w:t>Bokmål</w:t>
    </w:r>
  </w:p>
  <w:p w:rsidR="00CB3666" w:rsidRPr="00636572" w:rsidRDefault="00CB3666" w:rsidP="00CD44F7">
    <w:pPr>
      <w:tabs>
        <w:tab w:val="left" w:pos="1560"/>
        <w:tab w:val="left" w:pos="8789"/>
      </w:tabs>
      <w:rPr>
        <w:rFonts w:ascii="Arial" w:hAnsi="Arial" w:cs="Arial"/>
        <w:sz w:val="16"/>
        <w:szCs w:val="16"/>
        <w:lang w:val="nb-NO"/>
      </w:rPr>
    </w:pPr>
    <w:r w:rsidRPr="00636572">
      <w:rPr>
        <w:rFonts w:ascii="Arial" w:hAnsi="Arial" w:cs="Arial"/>
        <w:sz w:val="20"/>
        <w:szCs w:val="20"/>
        <w:u w:val="single"/>
        <w:lang w:val="nb-NO"/>
      </w:rPr>
      <w:t xml:space="preserve">               </w:t>
    </w:r>
    <w:r w:rsidRPr="00636572">
      <w:rPr>
        <w:rFonts w:ascii="Arial" w:hAnsi="Arial" w:cs="Arial"/>
        <w:sz w:val="20"/>
        <w:szCs w:val="20"/>
        <w:u w:val="single"/>
        <w:lang w:val="nb-NO"/>
      </w:rPr>
      <w:tab/>
    </w:r>
    <w:r w:rsidR="00CD44F7">
      <w:rPr>
        <w:rFonts w:ascii="Arial" w:hAnsi="Arial" w:cs="Arial"/>
        <w:sz w:val="20"/>
        <w:szCs w:val="20"/>
        <w:u w:val="single"/>
        <w:lang w:val="nb-NO"/>
      </w:rPr>
      <w:t>Innspill til administrativ fremdrift</w:t>
    </w:r>
    <w:r w:rsidRPr="00636572">
      <w:rPr>
        <w:rFonts w:ascii="Arial" w:hAnsi="Arial" w:cs="Arial"/>
        <w:sz w:val="18"/>
        <w:szCs w:val="18"/>
        <w:u w:val="single"/>
        <w:lang w:val="nb-NO"/>
      </w:rPr>
      <w:tab/>
    </w:r>
    <w:r w:rsidRPr="00636572">
      <w:rPr>
        <w:rFonts w:ascii="Arial" w:hAnsi="Arial" w:cs="Arial"/>
        <w:sz w:val="16"/>
        <w:szCs w:val="16"/>
        <w:u w:val="single"/>
        <w:lang w:val="nb-NO"/>
      </w:rPr>
      <w:t xml:space="preserve">Side </w:t>
    </w:r>
    <w:r w:rsidRPr="00636572">
      <w:rPr>
        <w:rFonts w:ascii="Arial" w:hAnsi="Arial" w:cs="Arial"/>
        <w:sz w:val="16"/>
        <w:szCs w:val="16"/>
        <w:u w:val="single"/>
      </w:rPr>
      <w:fldChar w:fldCharType="begin"/>
    </w:r>
    <w:r w:rsidRPr="00636572">
      <w:rPr>
        <w:rFonts w:ascii="Arial" w:hAnsi="Arial" w:cs="Arial"/>
        <w:sz w:val="16"/>
        <w:szCs w:val="16"/>
        <w:u w:val="single"/>
        <w:lang w:val="nb-NO"/>
      </w:rPr>
      <w:instrText xml:space="preserve"> PAGE </w:instrText>
    </w:r>
    <w:r w:rsidRPr="00636572">
      <w:rPr>
        <w:rFonts w:ascii="Arial" w:hAnsi="Arial" w:cs="Arial"/>
        <w:sz w:val="16"/>
        <w:szCs w:val="16"/>
        <w:u w:val="single"/>
      </w:rPr>
      <w:fldChar w:fldCharType="separate"/>
    </w:r>
    <w:r w:rsidR="00E239A4">
      <w:rPr>
        <w:rFonts w:ascii="Arial" w:hAnsi="Arial" w:cs="Arial"/>
        <w:noProof/>
        <w:sz w:val="16"/>
        <w:szCs w:val="16"/>
        <w:u w:val="single"/>
        <w:lang w:val="nb-NO"/>
      </w:rPr>
      <w:t>1</w:t>
    </w:r>
    <w:r w:rsidRPr="00636572">
      <w:rPr>
        <w:rFonts w:ascii="Arial" w:hAnsi="Arial" w:cs="Arial"/>
        <w:sz w:val="16"/>
        <w:szCs w:val="16"/>
        <w:u w:val="single"/>
      </w:rPr>
      <w:fldChar w:fldCharType="end"/>
    </w:r>
    <w:r w:rsidRPr="00636572">
      <w:rPr>
        <w:rFonts w:ascii="Arial" w:hAnsi="Arial" w:cs="Arial"/>
        <w:sz w:val="16"/>
        <w:szCs w:val="16"/>
        <w:u w:val="single"/>
        <w:lang w:val="nb-NO"/>
      </w:rPr>
      <w:t xml:space="preserve"> av </w:t>
    </w:r>
    <w:r w:rsidRPr="00636572">
      <w:rPr>
        <w:rFonts w:ascii="Arial" w:hAnsi="Arial" w:cs="Arial"/>
        <w:sz w:val="16"/>
        <w:szCs w:val="16"/>
        <w:u w:val="single"/>
      </w:rPr>
      <w:fldChar w:fldCharType="begin"/>
    </w:r>
    <w:r w:rsidRPr="00636572">
      <w:rPr>
        <w:rFonts w:ascii="Arial" w:hAnsi="Arial" w:cs="Arial"/>
        <w:sz w:val="16"/>
        <w:szCs w:val="16"/>
        <w:u w:val="single"/>
        <w:lang w:val="nb-NO"/>
      </w:rPr>
      <w:instrText xml:space="preserve"> NUMPAGES </w:instrText>
    </w:r>
    <w:r w:rsidRPr="00636572">
      <w:rPr>
        <w:rFonts w:ascii="Arial" w:hAnsi="Arial" w:cs="Arial"/>
        <w:sz w:val="16"/>
        <w:szCs w:val="16"/>
        <w:u w:val="single"/>
      </w:rPr>
      <w:fldChar w:fldCharType="separate"/>
    </w:r>
    <w:r w:rsidR="00E239A4">
      <w:rPr>
        <w:rFonts w:ascii="Arial" w:hAnsi="Arial" w:cs="Arial"/>
        <w:noProof/>
        <w:sz w:val="16"/>
        <w:szCs w:val="16"/>
        <w:u w:val="single"/>
        <w:lang w:val="nb-NO"/>
      </w:rPr>
      <w:t>4</w:t>
    </w:r>
    <w:r w:rsidRPr="00636572">
      <w:rPr>
        <w:rFonts w:ascii="Arial" w:hAnsi="Arial" w:cs="Arial"/>
        <w:sz w:val="16"/>
        <w:szCs w:val="16"/>
        <w:u w:val="single"/>
      </w:rPr>
      <w:fldChar w:fldCharType="end"/>
    </w:r>
    <w:r w:rsidRPr="00636572">
      <w:rPr>
        <w:rFonts w:ascii="Arial" w:hAnsi="Arial" w:cs="Arial"/>
        <w:sz w:val="20"/>
        <w:szCs w:val="20"/>
        <w:u w:val="single"/>
        <w:lang w:val="nb-NO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EE"/>
    <w:multiLevelType w:val="hybridMultilevel"/>
    <w:tmpl w:val="14C2C20C"/>
    <w:lvl w:ilvl="0" w:tplc="D6CCFB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E7A44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43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2C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0B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2F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EF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27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E2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42E5D"/>
    <w:multiLevelType w:val="hybridMultilevel"/>
    <w:tmpl w:val="D20CC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9E8"/>
    <w:multiLevelType w:val="hybridMultilevel"/>
    <w:tmpl w:val="D14CEAEE"/>
    <w:lvl w:ilvl="0" w:tplc="B3F2E3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E7A44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43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2C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0B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2F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EF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27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E2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A243D"/>
    <w:multiLevelType w:val="hybridMultilevel"/>
    <w:tmpl w:val="634A75F8"/>
    <w:lvl w:ilvl="0" w:tplc="A4DAB44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53DE5"/>
    <w:multiLevelType w:val="hybridMultilevel"/>
    <w:tmpl w:val="8B467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65BC"/>
    <w:multiLevelType w:val="hybridMultilevel"/>
    <w:tmpl w:val="3A44ADD8"/>
    <w:lvl w:ilvl="0" w:tplc="C1B4B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A025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EEEE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746B5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5E9A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BA25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B02FD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F8D5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C840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112C7"/>
    <w:multiLevelType w:val="hybridMultilevel"/>
    <w:tmpl w:val="341450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8B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0C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89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6A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43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C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E4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AF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EB590A"/>
    <w:multiLevelType w:val="hybridMultilevel"/>
    <w:tmpl w:val="217E30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8F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41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A4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28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8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A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45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E4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370698"/>
    <w:multiLevelType w:val="hybridMultilevel"/>
    <w:tmpl w:val="3B34CE50"/>
    <w:lvl w:ilvl="0" w:tplc="92CAC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4642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3E48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1F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9603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B49A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16FD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6254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A86DF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E2676"/>
    <w:multiLevelType w:val="hybridMultilevel"/>
    <w:tmpl w:val="5B3A2CD6"/>
    <w:lvl w:ilvl="0" w:tplc="FDBA6E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B46DA"/>
    <w:multiLevelType w:val="hybridMultilevel"/>
    <w:tmpl w:val="A148DF28"/>
    <w:lvl w:ilvl="0" w:tplc="92CAC4CE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0A6A"/>
    <w:multiLevelType w:val="hybridMultilevel"/>
    <w:tmpl w:val="5A8C26EE"/>
    <w:lvl w:ilvl="0" w:tplc="DDAE06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4C52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78AE1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C39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782F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7E4B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329A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0C1B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1EC50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D671F8"/>
    <w:multiLevelType w:val="hybridMultilevel"/>
    <w:tmpl w:val="1AAA5B14"/>
    <w:lvl w:ilvl="0" w:tplc="F160A16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D602E"/>
    <w:multiLevelType w:val="hybridMultilevel"/>
    <w:tmpl w:val="34D2CED4"/>
    <w:lvl w:ilvl="0" w:tplc="54603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152B4"/>
    <w:multiLevelType w:val="hybridMultilevel"/>
    <w:tmpl w:val="57061C38"/>
    <w:lvl w:ilvl="0" w:tplc="92CAC4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  <w:num w:numId="14">
    <w:abstractNumId w:val="10"/>
  </w:num>
  <w:num w:numId="1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10"/>
    <w:rsid w:val="0002409B"/>
    <w:rsid w:val="00036119"/>
    <w:rsid w:val="00036401"/>
    <w:rsid w:val="00046A19"/>
    <w:rsid w:val="00055AB2"/>
    <w:rsid w:val="00065CE0"/>
    <w:rsid w:val="00081662"/>
    <w:rsid w:val="000859BE"/>
    <w:rsid w:val="00085B28"/>
    <w:rsid w:val="000B4B8E"/>
    <w:rsid w:val="000C339B"/>
    <w:rsid w:val="000C4689"/>
    <w:rsid w:val="000C60BF"/>
    <w:rsid w:val="000F036F"/>
    <w:rsid w:val="000F68FD"/>
    <w:rsid w:val="00100A90"/>
    <w:rsid w:val="00105AE0"/>
    <w:rsid w:val="001312DD"/>
    <w:rsid w:val="0013338D"/>
    <w:rsid w:val="001D707C"/>
    <w:rsid w:val="001E0604"/>
    <w:rsid w:val="00227035"/>
    <w:rsid w:val="002446C8"/>
    <w:rsid w:val="00247C84"/>
    <w:rsid w:val="00254CEC"/>
    <w:rsid w:val="002611B5"/>
    <w:rsid w:val="00264920"/>
    <w:rsid w:val="00267B70"/>
    <w:rsid w:val="00274F81"/>
    <w:rsid w:val="0028191E"/>
    <w:rsid w:val="0028238E"/>
    <w:rsid w:val="0029399C"/>
    <w:rsid w:val="0029579A"/>
    <w:rsid w:val="002B0F59"/>
    <w:rsid w:val="002E73E1"/>
    <w:rsid w:val="002F4A2B"/>
    <w:rsid w:val="002F682F"/>
    <w:rsid w:val="00301447"/>
    <w:rsid w:val="00311AD3"/>
    <w:rsid w:val="00320380"/>
    <w:rsid w:val="0033153B"/>
    <w:rsid w:val="00333D0A"/>
    <w:rsid w:val="003455DF"/>
    <w:rsid w:val="003505C9"/>
    <w:rsid w:val="00356231"/>
    <w:rsid w:val="00377CFD"/>
    <w:rsid w:val="003A6787"/>
    <w:rsid w:val="003B5D20"/>
    <w:rsid w:val="003C78E9"/>
    <w:rsid w:val="003D2C4E"/>
    <w:rsid w:val="00411294"/>
    <w:rsid w:val="0041747D"/>
    <w:rsid w:val="0042635C"/>
    <w:rsid w:val="00433412"/>
    <w:rsid w:val="00441985"/>
    <w:rsid w:val="00455F10"/>
    <w:rsid w:val="004636E3"/>
    <w:rsid w:val="0047036A"/>
    <w:rsid w:val="00487422"/>
    <w:rsid w:val="004918F1"/>
    <w:rsid w:val="004B18B8"/>
    <w:rsid w:val="004E6B2E"/>
    <w:rsid w:val="004E73BB"/>
    <w:rsid w:val="005127DA"/>
    <w:rsid w:val="00524F02"/>
    <w:rsid w:val="00532E7D"/>
    <w:rsid w:val="0053408B"/>
    <w:rsid w:val="005348A0"/>
    <w:rsid w:val="005357CF"/>
    <w:rsid w:val="0055569A"/>
    <w:rsid w:val="00561BC8"/>
    <w:rsid w:val="00565ECB"/>
    <w:rsid w:val="00566F70"/>
    <w:rsid w:val="00572825"/>
    <w:rsid w:val="005747C6"/>
    <w:rsid w:val="00581342"/>
    <w:rsid w:val="0059062D"/>
    <w:rsid w:val="00593AC3"/>
    <w:rsid w:val="00631CF1"/>
    <w:rsid w:val="00636572"/>
    <w:rsid w:val="00643948"/>
    <w:rsid w:val="0065628E"/>
    <w:rsid w:val="00657CFE"/>
    <w:rsid w:val="0066218A"/>
    <w:rsid w:val="00681AFE"/>
    <w:rsid w:val="00681B4C"/>
    <w:rsid w:val="00683146"/>
    <w:rsid w:val="007000B4"/>
    <w:rsid w:val="007516E1"/>
    <w:rsid w:val="00764D15"/>
    <w:rsid w:val="007C3835"/>
    <w:rsid w:val="007E6158"/>
    <w:rsid w:val="007F3080"/>
    <w:rsid w:val="007F6A65"/>
    <w:rsid w:val="008003E8"/>
    <w:rsid w:val="00850276"/>
    <w:rsid w:val="00851895"/>
    <w:rsid w:val="00863FE1"/>
    <w:rsid w:val="008700DC"/>
    <w:rsid w:val="008876C3"/>
    <w:rsid w:val="008B25A6"/>
    <w:rsid w:val="008C4A9D"/>
    <w:rsid w:val="00965962"/>
    <w:rsid w:val="0097318F"/>
    <w:rsid w:val="0097697C"/>
    <w:rsid w:val="009844B3"/>
    <w:rsid w:val="009A7B2B"/>
    <w:rsid w:val="009C5D6A"/>
    <w:rsid w:val="009E2CA0"/>
    <w:rsid w:val="009E5745"/>
    <w:rsid w:val="009F1464"/>
    <w:rsid w:val="00A01D1B"/>
    <w:rsid w:val="00A14D10"/>
    <w:rsid w:val="00A22DCC"/>
    <w:rsid w:val="00A355E7"/>
    <w:rsid w:val="00A45DD6"/>
    <w:rsid w:val="00A552C5"/>
    <w:rsid w:val="00A62F39"/>
    <w:rsid w:val="00A84BCF"/>
    <w:rsid w:val="00AB154C"/>
    <w:rsid w:val="00AD554D"/>
    <w:rsid w:val="00AD5950"/>
    <w:rsid w:val="00AE12C3"/>
    <w:rsid w:val="00AE6CC4"/>
    <w:rsid w:val="00AE787E"/>
    <w:rsid w:val="00AF70A1"/>
    <w:rsid w:val="00B2028B"/>
    <w:rsid w:val="00B23160"/>
    <w:rsid w:val="00B237D0"/>
    <w:rsid w:val="00B320F3"/>
    <w:rsid w:val="00B40701"/>
    <w:rsid w:val="00B56929"/>
    <w:rsid w:val="00B84703"/>
    <w:rsid w:val="00BA7680"/>
    <w:rsid w:val="00BB4102"/>
    <w:rsid w:val="00BC2CF3"/>
    <w:rsid w:val="00BD21C2"/>
    <w:rsid w:val="00BD2B75"/>
    <w:rsid w:val="00BD7E12"/>
    <w:rsid w:val="00C16DE8"/>
    <w:rsid w:val="00C30C04"/>
    <w:rsid w:val="00C35B88"/>
    <w:rsid w:val="00C71F2C"/>
    <w:rsid w:val="00C93D19"/>
    <w:rsid w:val="00CB3666"/>
    <w:rsid w:val="00CB79F1"/>
    <w:rsid w:val="00CC43C8"/>
    <w:rsid w:val="00CC5E5E"/>
    <w:rsid w:val="00CD1508"/>
    <w:rsid w:val="00CD44F7"/>
    <w:rsid w:val="00CE36A9"/>
    <w:rsid w:val="00CE450B"/>
    <w:rsid w:val="00D21921"/>
    <w:rsid w:val="00D26070"/>
    <w:rsid w:val="00D60A97"/>
    <w:rsid w:val="00D65A66"/>
    <w:rsid w:val="00D83152"/>
    <w:rsid w:val="00D84358"/>
    <w:rsid w:val="00D8670F"/>
    <w:rsid w:val="00D9620C"/>
    <w:rsid w:val="00DA46CA"/>
    <w:rsid w:val="00DA64FA"/>
    <w:rsid w:val="00DB2AD0"/>
    <w:rsid w:val="00DC3EB3"/>
    <w:rsid w:val="00DC6240"/>
    <w:rsid w:val="00DD003E"/>
    <w:rsid w:val="00DD28B5"/>
    <w:rsid w:val="00DD3042"/>
    <w:rsid w:val="00DD67CB"/>
    <w:rsid w:val="00DF31BC"/>
    <w:rsid w:val="00E239A4"/>
    <w:rsid w:val="00E31DBB"/>
    <w:rsid w:val="00E32B37"/>
    <w:rsid w:val="00E44821"/>
    <w:rsid w:val="00E60109"/>
    <w:rsid w:val="00EA0213"/>
    <w:rsid w:val="00EA13B8"/>
    <w:rsid w:val="00ED5555"/>
    <w:rsid w:val="00F0209D"/>
    <w:rsid w:val="00F208A5"/>
    <w:rsid w:val="00F2742C"/>
    <w:rsid w:val="00F369A6"/>
    <w:rsid w:val="00F43A52"/>
    <w:rsid w:val="00F601B1"/>
    <w:rsid w:val="00F665B6"/>
    <w:rsid w:val="00F70B36"/>
    <w:rsid w:val="00F7155C"/>
    <w:rsid w:val="00FC3A94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14D1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4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D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60BF"/>
    <w:pPr>
      <w:spacing w:before="100" w:beforeAutospacing="1" w:after="100" w:afterAutospacing="1"/>
    </w:pPr>
    <w:rPr>
      <w:rFonts w:eastAsiaTheme="minorEastAsia"/>
      <w:lang w:eastAsia="nn-NO"/>
    </w:rPr>
  </w:style>
  <w:style w:type="paragraph" w:styleId="Topptekst">
    <w:name w:val="header"/>
    <w:basedOn w:val="Normal"/>
    <w:link w:val="Topp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01447"/>
  </w:style>
  <w:style w:type="paragraph" w:styleId="Bunntekst">
    <w:name w:val="footer"/>
    <w:basedOn w:val="Normal"/>
    <w:link w:val="Bunn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1447"/>
  </w:style>
  <w:style w:type="paragraph" w:styleId="Listeavsnitt">
    <w:name w:val="List Paragraph"/>
    <w:basedOn w:val="Normal"/>
    <w:uiPriority w:val="34"/>
    <w:qFormat/>
    <w:rsid w:val="0059062D"/>
    <w:pPr>
      <w:ind w:left="720"/>
      <w:contextualSpacing/>
    </w:pPr>
    <w:rPr>
      <w:lang w:val="nb-NO"/>
    </w:rPr>
  </w:style>
  <w:style w:type="table" w:styleId="Tabellrutenett">
    <w:name w:val="Table Grid"/>
    <w:basedOn w:val="Vanligtabell"/>
    <w:rsid w:val="0056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2703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14D1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4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D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60BF"/>
    <w:pPr>
      <w:spacing w:before="100" w:beforeAutospacing="1" w:after="100" w:afterAutospacing="1"/>
    </w:pPr>
    <w:rPr>
      <w:rFonts w:eastAsiaTheme="minorEastAsia"/>
      <w:lang w:eastAsia="nn-NO"/>
    </w:rPr>
  </w:style>
  <w:style w:type="paragraph" w:styleId="Topptekst">
    <w:name w:val="header"/>
    <w:basedOn w:val="Normal"/>
    <w:link w:val="Topp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01447"/>
  </w:style>
  <w:style w:type="paragraph" w:styleId="Bunntekst">
    <w:name w:val="footer"/>
    <w:basedOn w:val="Normal"/>
    <w:link w:val="Bunn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1447"/>
  </w:style>
  <w:style w:type="paragraph" w:styleId="Listeavsnitt">
    <w:name w:val="List Paragraph"/>
    <w:basedOn w:val="Normal"/>
    <w:uiPriority w:val="34"/>
    <w:qFormat/>
    <w:rsid w:val="0059062D"/>
    <w:pPr>
      <w:ind w:left="720"/>
      <w:contextualSpacing/>
    </w:pPr>
    <w:rPr>
      <w:lang w:val="nb-NO"/>
    </w:rPr>
  </w:style>
  <w:style w:type="table" w:styleId="Tabellrutenett">
    <w:name w:val="Table Grid"/>
    <w:basedOn w:val="Vanligtabell"/>
    <w:rsid w:val="0056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2703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1755</Words>
  <Characters>9304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Hegle</dc:creator>
  <cp:lastModifiedBy>Tor Hegle</cp:lastModifiedBy>
  <cp:revision>6</cp:revision>
  <dcterms:created xsi:type="dcterms:W3CDTF">2018-03-16T14:47:00Z</dcterms:created>
  <dcterms:modified xsi:type="dcterms:W3CDTF">2018-03-19T14:39:00Z</dcterms:modified>
</cp:coreProperties>
</file>