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9F" w:rsidRPr="00A40329" w:rsidRDefault="00F6649F" w:rsidP="00036401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b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b/>
          <w:sz w:val="20"/>
          <w:szCs w:val="20"/>
          <w:lang w:val="nb-NO" w:eastAsia="en-US"/>
        </w:rPr>
        <w:t>Saksfremlegg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071"/>
        <w:gridCol w:w="2740"/>
      </w:tblGrid>
      <w:tr w:rsidR="00F6649F" w:rsidRPr="00020182" w:rsidTr="004657B0">
        <w:tc>
          <w:tcPr>
            <w:tcW w:w="3261" w:type="dxa"/>
          </w:tcPr>
          <w:p w:rsidR="00F6649F" w:rsidRPr="005B5B15" w:rsidRDefault="00F6649F" w:rsidP="004657B0">
            <w:pPr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5B5B1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Styre, Utvalg, Komité m.m.</w:t>
            </w:r>
          </w:p>
        </w:tc>
        <w:tc>
          <w:tcPr>
            <w:tcW w:w="3071" w:type="dxa"/>
          </w:tcPr>
          <w:p w:rsidR="00F6649F" w:rsidRPr="00020182" w:rsidRDefault="00F6649F" w:rsidP="004657B0">
            <w:pP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Møtedato</w:t>
            </w:r>
          </w:p>
        </w:tc>
        <w:tc>
          <w:tcPr>
            <w:tcW w:w="2740" w:type="dxa"/>
          </w:tcPr>
          <w:p w:rsidR="00F6649F" w:rsidRPr="00020182" w:rsidRDefault="00F6649F" w:rsidP="004657B0">
            <w:pP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Saksnr</w:t>
            </w:r>
          </w:p>
        </w:tc>
      </w:tr>
      <w:tr w:rsidR="00F6649F" w:rsidRPr="00020182" w:rsidTr="004657B0">
        <w:tc>
          <w:tcPr>
            <w:tcW w:w="3261" w:type="dxa"/>
          </w:tcPr>
          <w:p w:rsidR="00F6649F" w:rsidRPr="00020182" w:rsidRDefault="00F6649F" w:rsidP="004657B0">
            <w:pP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Formannskapet</w:t>
            </w:r>
          </w:p>
        </w:tc>
        <w:tc>
          <w:tcPr>
            <w:tcW w:w="3071" w:type="dxa"/>
          </w:tcPr>
          <w:p w:rsidR="00F6649F" w:rsidRPr="00020182" w:rsidRDefault="00F6649F" w:rsidP="004657B0">
            <w:pPr>
              <w:rPr>
                <w:rFonts w:ascii="Verdana" w:eastAsia="Calibri" w:hAnsi="Verdana" w:cs="Arial"/>
                <w:color w:val="0000FF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color w:val="0000FF"/>
                <w:sz w:val="20"/>
                <w:szCs w:val="20"/>
                <w:lang w:val="nb-NO" w:eastAsia="en-US"/>
              </w:rPr>
              <w:t>xx.yy.20zz</w:t>
            </w:r>
          </w:p>
        </w:tc>
        <w:tc>
          <w:tcPr>
            <w:tcW w:w="2740" w:type="dxa"/>
          </w:tcPr>
          <w:p w:rsidR="00F6649F" w:rsidRPr="00020182" w:rsidRDefault="00F6649F" w:rsidP="004657B0">
            <w:pP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color w:val="0000FF"/>
                <w:sz w:val="20"/>
                <w:szCs w:val="20"/>
                <w:lang w:val="nb-NO" w:eastAsia="en-US"/>
              </w:rPr>
              <w:t>ss/zz</w:t>
            </w:r>
          </w:p>
        </w:tc>
      </w:tr>
      <w:tr w:rsidR="00F6649F" w:rsidRPr="00020182" w:rsidTr="004657B0">
        <w:tc>
          <w:tcPr>
            <w:tcW w:w="3261" w:type="dxa"/>
          </w:tcPr>
          <w:p w:rsidR="00F6649F" w:rsidRPr="00020182" w:rsidRDefault="00F6649F" w:rsidP="004657B0">
            <w:pP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Kommunestyret</w:t>
            </w:r>
          </w:p>
        </w:tc>
        <w:tc>
          <w:tcPr>
            <w:tcW w:w="3071" w:type="dxa"/>
          </w:tcPr>
          <w:p w:rsidR="00F6649F" w:rsidRPr="00020182" w:rsidRDefault="00F6649F" w:rsidP="004657B0">
            <w:pP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color w:val="0000FF"/>
                <w:sz w:val="20"/>
                <w:szCs w:val="20"/>
                <w:lang w:val="nb-NO" w:eastAsia="en-US"/>
              </w:rPr>
              <w:t>xx.yy.20zz</w:t>
            </w:r>
          </w:p>
        </w:tc>
        <w:tc>
          <w:tcPr>
            <w:tcW w:w="2740" w:type="dxa"/>
          </w:tcPr>
          <w:p w:rsidR="00F6649F" w:rsidRPr="00020182" w:rsidRDefault="00F6649F" w:rsidP="004657B0">
            <w:pP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color w:val="0000FF"/>
                <w:sz w:val="20"/>
                <w:szCs w:val="20"/>
                <w:lang w:val="nb-NO" w:eastAsia="en-US"/>
              </w:rPr>
              <w:t>ss/zz</w:t>
            </w:r>
          </w:p>
        </w:tc>
      </w:tr>
    </w:tbl>
    <w:p w:rsidR="00F6649F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b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b/>
          <w:sz w:val="20"/>
          <w:szCs w:val="20"/>
          <w:lang w:val="nb-NO" w:eastAsia="en-US"/>
        </w:rPr>
        <w:t xml:space="preserve">Samarbeidsavtale for </w:t>
      </w:r>
      <w:r w:rsidRPr="00F6649F">
        <w:rPr>
          <w:rFonts w:ascii="Verdana" w:eastAsia="Calibri" w:hAnsi="Verdana" w:cs="Arial"/>
          <w:b/>
          <w:color w:val="0070C0"/>
          <w:sz w:val="20"/>
          <w:szCs w:val="20"/>
          <w:lang w:val="nb-NO" w:eastAsia="en-US"/>
        </w:rPr>
        <w:t>XX</w:t>
      </w:r>
      <w:r w:rsidRPr="00020182">
        <w:rPr>
          <w:rFonts w:ascii="Verdana" w:eastAsia="Calibri" w:hAnsi="Verdana" w:cs="Arial"/>
          <w:b/>
          <w:sz w:val="20"/>
          <w:szCs w:val="20"/>
          <w:lang w:val="nb-NO" w:eastAsia="en-US"/>
        </w:rPr>
        <w:t xml:space="preserve"> Interkommunale Tilsyn.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u w:val="single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u w:val="single"/>
          <w:lang w:val="nb-NO" w:eastAsia="en-US"/>
        </w:rPr>
        <w:t>Dokumentliste/vedlegg</w:t>
      </w:r>
    </w:p>
    <w:p w:rsidR="00F6649F" w:rsidRPr="00020182" w:rsidRDefault="00F6649F" w:rsidP="00F6649F">
      <w:pPr>
        <w:numPr>
          <w:ilvl w:val="0"/>
          <w:numId w:val="45"/>
        </w:num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color w:val="0000FF"/>
          <w:sz w:val="20"/>
          <w:szCs w:val="20"/>
          <w:lang w:val="nb-NO" w:eastAsia="en-US"/>
        </w:rPr>
        <w:t>xx.yy.20zz</w:t>
      </w: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>. Vedlegg - Samarbeidsavtale</w:t>
      </w:r>
    </w:p>
    <w:p w:rsidR="00F6649F" w:rsidRPr="00020182" w:rsidRDefault="00F6649F" w:rsidP="00F6649F">
      <w:pPr>
        <w:numPr>
          <w:ilvl w:val="0"/>
          <w:numId w:val="45"/>
        </w:num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color w:val="0000FF"/>
          <w:sz w:val="20"/>
          <w:szCs w:val="20"/>
          <w:lang w:val="nb-NO" w:eastAsia="en-US"/>
        </w:rPr>
        <w:t>xx.yy.20zz</w:t>
      </w: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>. Vedlegg - Tilsynsstrategi</w:t>
      </w:r>
    </w:p>
    <w:p w:rsidR="00F6649F" w:rsidRPr="00020182" w:rsidRDefault="00F6649F" w:rsidP="00F6649F">
      <w:pPr>
        <w:numPr>
          <w:ilvl w:val="0"/>
          <w:numId w:val="45"/>
        </w:num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color w:val="0000FF"/>
          <w:sz w:val="20"/>
          <w:szCs w:val="20"/>
          <w:lang w:val="nb-NO" w:eastAsia="en-US"/>
        </w:rPr>
        <w:t>xx.yy.20zz</w:t>
      </w: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>. Vedlegg - Økonomi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b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b/>
          <w:sz w:val="20"/>
          <w:szCs w:val="20"/>
          <w:lang w:val="nb-NO" w:eastAsia="en-US"/>
        </w:rPr>
        <w:t>Rådmannens forslag til vedtak.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Kommunestyret godkjenner samarbeidsavtale for </w:t>
      </w:r>
      <w:r w:rsidRPr="00020182">
        <w:rPr>
          <w:rFonts w:ascii="Verdana" w:eastAsia="Calibri" w:hAnsi="Verdana" w:cs="Arial"/>
          <w:color w:val="0000FF"/>
          <w:sz w:val="20"/>
          <w:szCs w:val="20"/>
          <w:lang w:val="nb-NO" w:eastAsia="en-US"/>
        </w:rPr>
        <w:t>XX</w:t>
      </w: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 interkommunale byggetilsyn, datert </w:t>
      </w:r>
      <w:r w:rsidRPr="00020182">
        <w:rPr>
          <w:rFonts w:ascii="Verdana" w:eastAsia="Calibri" w:hAnsi="Verdana" w:cs="Arial"/>
          <w:color w:val="0000FF"/>
          <w:sz w:val="20"/>
          <w:szCs w:val="20"/>
          <w:lang w:val="nb-NO" w:eastAsia="en-US"/>
        </w:rPr>
        <w:t>xx.yy.20zz</w:t>
      </w: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. 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b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b/>
          <w:sz w:val="20"/>
          <w:szCs w:val="20"/>
          <w:lang w:val="nb-NO" w:eastAsia="en-US"/>
        </w:rPr>
        <w:t>Saksutredning:</w:t>
      </w:r>
    </w:p>
    <w:p w:rsidR="00F6649F" w:rsidRPr="00020182" w:rsidRDefault="00F6649F" w:rsidP="00F6649F">
      <w:pPr>
        <w:rPr>
          <w:rFonts w:ascii="Verdana" w:eastAsia="Calibri" w:hAnsi="Verdana" w:cs="Arial"/>
          <w:b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b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b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b/>
          <w:sz w:val="20"/>
          <w:szCs w:val="20"/>
          <w:lang w:val="nb-NO" w:eastAsia="en-US"/>
        </w:rPr>
        <w:t>Bakgrunn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Rådmannsutvalget i </w:t>
      </w:r>
      <w:r w:rsidRPr="00020182">
        <w:rPr>
          <w:rFonts w:ascii="Verdana" w:eastAsia="Calibri" w:hAnsi="Verdana" w:cs="Arial"/>
          <w:color w:val="0000FF"/>
          <w:sz w:val="20"/>
          <w:szCs w:val="20"/>
          <w:lang w:val="nb-NO" w:eastAsia="en-US"/>
        </w:rPr>
        <w:t>XXX</w:t>
      </w: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 ønsker å etablere samarbeid om interkommunalt tilsyn.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Rådmannsutvalget har bedt </w:t>
      </w:r>
      <w:r w:rsidRPr="00020182">
        <w:rPr>
          <w:rFonts w:ascii="Verdana" w:eastAsia="Calibri" w:hAnsi="Verdana" w:cs="Arial"/>
          <w:color w:val="0000FF"/>
          <w:sz w:val="20"/>
          <w:szCs w:val="20"/>
          <w:lang w:val="nb-NO" w:eastAsia="en-US"/>
        </w:rPr>
        <w:t>YY</w:t>
      </w: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 kommune lage en utredning for en samarbeidsavtale og tilsynsstrategi. </w:t>
      </w:r>
      <w:bookmarkStart w:id="0" w:name="_GoBack"/>
      <w:bookmarkEnd w:id="0"/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1"/>
      </w:tblGrid>
      <w:tr w:rsidR="00F6649F" w:rsidRPr="00020182" w:rsidTr="004657B0">
        <w:trPr>
          <w:trHeight w:val="482"/>
        </w:trPr>
        <w:tc>
          <w:tcPr>
            <w:tcW w:w="8741" w:type="dxa"/>
          </w:tcPr>
          <w:p w:rsidR="00F6649F" w:rsidRPr="00020182" w:rsidRDefault="00F6649F" w:rsidP="004657B0">
            <w:pP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 xml:space="preserve">Avtaleutkastet og forslag til tilsynsstrategi har vært på høring i administrasjonene i kommunene. Noen kommuner hadde merknader. Merknadene er i all hovedsak tatt til følge. </w:t>
            </w:r>
          </w:p>
          <w:p w:rsidR="00F6649F" w:rsidRPr="00020182" w:rsidRDefault="00F6649F" w:rsidP="004657B0">
            <w:pP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 xml:space="preserve">Revidert avtaleutkastet datert </w:t>
            </w:r>
            <w:r w:rsidRPr="00020182">
              <w:rPr>
                <w:rFonts w:ascii="Verdana" w:eastAsia="Calibri" w:hAnsi="Verdana" w:cs="Arial"/>
                <w:color w:val="0000FF"/>
                <w:sz w:val="20"/>
                <w:szCs w:val="20"/>
                <w:lang w:val="nb-NO" w:eastAsia="en-US"/>
              </w:rPr>
              <w:t>xx.yy.20zz</w:t>
            </w: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 xml:space="preserve"> blir her lagt frem for politisk behandling. </w:t>
            </w:r>
          </w:p>
        </w:tc>
      </w:tr>
    </w:tbl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Rådmannsutvalget vedtok </w:t>
      </w:r>
      <w:r w:rsidRPr="00020182">
        <w:rPr>
          <w:rFonts w:ascii="Verdana" w:eastAsia="Calibri" w:hAnsi="Verdana" w:cs="Arial"/>
          <w:color w:val="0000FF"/>
          <w:sz w:val="20"/>
          <w:szCs w:val="20"/>
          <w:lang w:val="nb-NO" w:eastAsia="en-US"/>
        </w:rPr>
        <w:t>xx.yy.20zz</w:t>
      </w: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 å sende saken til politisk behandling.</w:t>
      </w:r>
    </w:p>
    <w:p w:rsidR="00F6649F" w:rsidRPr="00020182" w:rsidRDefault="00F6649F" w:rsidP="00F6649F">
      <w:pPr>
        <w:numPr>
          <w:ilvl w:val="0"/>
          <w:numId w:val="44"/>
        </w:num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>Samarbeidsavtalen følger reglene i Kommuneloven § 28-1b, og må behandles av hvert kommunestyre.</w:t>
      </w:r>
    </w:p>
    <w:p w:rsidR="00F6649F" w:rsidRPr="00020182" w:rsidRDefault="00F6649F" w:rsidP="00F6649F">
      <w:pPr>
        <w:numPr>
          <w:ilvl w:val="0"/>
          <w:numId w:val="44"/>
        </w:num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Samarbeidet gjelder </w:t>
      </w:r>
      <w:r w:rsidRPr="00020182">
        <w:rPr>
          <w:rFonts w:ascii="Verdana" w:eastAsia="Calibri" w:hAnsi="Verdana" w:cs="Arial"/>
          <w:color w:val="0000FF"/>
          <w:sz w:val="20"/>
          <w:szCs w:val="20"/>
          <w:lang w:val="nb-NO" w:eastAsia="en-US"/>
        </w:rPr>
        <w:t>x</w:t>
      </w:r>
      <w:r>
        <w:rPr>
          <w:rFonts w:ascii="Verdana" w:eastAsia="Calibri" w:hAnsi="Verdana" w:cs="Arial"/>
          <w:color w:val="0000FF"/>
          <w:sz w:val="20"/>
          <w:szCs w:val="20"/>
          <w:lang w:val="nb-NO" w:eastAsia="en-US"/>
        </w:rPr>
        <w:t>x</w:t>
      </w: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 kommuner; </w:t>
      </w:r>
      <w:r w:rsidRPr="00020182">
        <w:rPr>
          <w:rFonts w:ascii="Verdana" w:eastAsia="Calibri" w:hAnsi="Verdana" w:cs="Arial"/>
          <w:color w:val="0000FF"/>
          <w:sz w:val="20"/>
          <w:szCs w:val="20"/>
          <w:lang w:val="nb-NO" w:eastAsia="en-US"/>
        </w:rPr>
        <w:t>yy</w:t>
      </w: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-, </w:t>
      </w:r>
      <w:r w:rsidRPr="00020182">
        <w:rPr>
          <w:rFonts w:ascii="Verdana" w:eastAsia="Calibri" w:hAnsi="Verdana" w:cs="Arial"/>
          <w:color w:val="0000FF"/>
          <w:sz w:val="20"/>
          <w:szCs w:val="20"/>
          <w:lang w:val="nb-NO" w:eastAsia="en-US"/>
        </w:rPr>
        <w:t>zz</w:t>
      </w: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- og </w:t>
      </w:r>
      <w:r w:rsidRPr="00020182">
        <w:rPr>
          <w:rFonts w:ascii="Verdana" w:eastAsia="Calibri" w:hAnsi="Verdana" w:cs="Arial"/>
          <w:color w:val="0000FF"/>
          <w:sz w:val="20"/>
          <w:szCs w:val="20"/>
          <w:lang w:val="nb-NO" w:eastAsia="en-US"/>
        </w:rPr>
        <w:t>pp</w:t>
      </w: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 kommune.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b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b/>
          <w:sz w:val="20"/>
          <w:szCs w:val="20"/>
          <w:lang w:val="nb-NO" w:eastAsia="en-US"/>
        </w:rPr>
        <w:t>Vurdering: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>Etter Plan- og bygningsloven (</w:t>
      </w:r>
      <w:r>
        <w:rPr>
          <w:rFonts w:ascii="Verdana" w:eastAsia="Calibri" w:hAnsi="Verdana" w:cs="Arial"/>
          <w:sz w:val="20"/>
          <w:szCs w:val="20"/>
          <w:lang w:val="nb-NO" w:eastAsia="en-US"/>
        </w:rPr>
        <w:t>pbl</w:t>
      </w: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) er kommunene pliktig å føre tilsyn jf. </w:t>
      </w:r>
      <w:r>
        <w:rPr>
          <w:rFonts w:ascii="Verdana" w:eastAsia="Calibri" w:hAnsi="Verdana" w:cs="Arial"/>
          <w:sz w:val="20"/>
          <w:szCs w:val="20"/>
          <w:lang w:val="nb-NO" w:eastAsia="en-US"/>
        </w:rPr>
        <w:t>pbl</w:t>
      </w: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 kap. 25 og 32.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Kommunene i regionen har i en periode nedprioritert tilsynet dels som følgje av mangel på egnet kompetanse og mangel på ressurser. 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>Det interkommunale tilsynsarbeidet vil være et supplement til det tilsynet som kommunen har selv.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u w:val="single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u w:val="single"/>
          <w:lang w:val="nb-NO" w:eastAsia="en-US"/>
        </w:rPr>
        <w:t>Målsetting.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>Målsettingen med interkommunalt tilsyn er mellom annet</w:t>
      </w:r>
    </w:p>
    <w:p w:rsidR="00F6649F" w:rsidRPr="00020182" w:rsidRDefault="00F6649F" w:rsidP="00F6649F">
      <w:pPr>
        <w:pStyle w:val="Listeavsnitt"/>
        <w:numPr>
          <w:ilvl w:val="0"/>
          <w:numId w:val="47"/>
        </w:numPr>
        <w:rPr>
          <w:rFonts w:ascii="Verdana" w:eastAsia="Calibri" w:hAnsi="Verdana" w:cs="Arial"/>
          <w:sz w:val="20"/>
          <w:szCs w:val="20"/>
          <w:lang w:eastAsia="en-US"/>
        </w:rPr>
      </w:pPr>
      <w:r w:rsidRPr="00020182">
        <w:rPr>
          <w:rFonts w:ascii="Verdana" w:eastAsia="Calibri" w:hAnsi="Verdana" w:cs="Arial"/>
          <w:sz w:val="20"/>
          <w:szCs w:val="20"/>
          <w:lang w:eastAsia="en-US"/>
        </w:rPr>
        <w:t xml:space="preserve">å sikre god kvalitet på byggetiltak </w:t>
      </w:r>
    </w:p>
    <w:p w:rsidR="00F6649F" w:rsidRPr="00020182" w:rsidRDefault="00F6649F" w:rsidP="00F6649F">
      <w:pPr>
        <w:pStyle w:val="Listeavsnitt"/>
        <w:numPr>
          <w:ilvl w:val="0"/>
          <w:numId w:val="47"/>
        </w:numPr>
        <w:rPr>
          <w:rFonts w:ascii="Verdana" w:eastAsia="Calibri" w:hAnsi="Verdana" w:cs="Arial"/>
          <w:sz w:val="20"/>
          <w:szCs w:val="20"/>
          <w:lang w:eastAsia="en-US"/>
        </w:rPr>
      </w:pPr>
      <w:r w:rsidRPr="00020182">
        <w:rPr>
          <w:rFonts w:ascii="Verdana" w:eastAsia="Calibri" w:hAnsi="Verdana" w:cs="Arial"/>
          <w:sz w:val="20"/>
          <w:szCs w:val="20"/>
          <w:lang w:eastAsia="en-US"/>
        </w:rPr>
        <w:t xml:space="preserve">at byggetiltak er i samsvar med tillatelser og forskrifter i plan- og bygningsloven </w:t>
      </w:r>
    </w:p>
    <w:p w:rsidR="00F6649F" w:rsidRPr="00020182" w:rsidRDefault="00F6649F" w:rsidP="00F6649F">
      <w:pPr>
        <w:pStyle w:val="Listeavsnitt"/>
        <w:numPr>
          <w:ilvl w:val="0"/>
          <w:numId w:val="47"/>
        </w:numPr>
        <w:rPr>
          <w:rFonts w:ascii="Verdana" w:eastAsia="Calibri" w:hAnsi="Verdana" w:cs="Arial"/>
          <w:sz w:val="20"/>
          <w:szCs w:val="20"/>
          <w:lang w:eastAsia="en-US"/>
        </w:rPr>
      </w:pPr>
      <w:r w:rsidRPr="00020182">
        <w:rPr>
          <w:rFonts w:ascii="Verdana" w:eastAsia="Calibri" w:hAnsi="Verdana" w:cs="Arial"/>
          <w:sz w:val="20"/>
          <w:szCs w:val="20"/>
          <w:lang w:eastAsia="en-US"/>
        </w:rPr>
        <w:t>motvirke ulovlig bygging, men også å få til mer likhet (like konkurransevilkår) for næringen - på tvers av kommunegrensene.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Default="00F6649F" w:rsidP="00F6649F">
      <w:pPr>
        <w:spacing w:after="200" w:line="276" w:lineRule="auto"/>
        <w:rPr>
          <w:rFonts w:ascii="Verdana" w:eastAsia="Calibri" w:hAnsi="Verdana" w:cs="Arial"/>
          <w:sz w:val="20"/>
          <w:szCs w:val="20"/>
          <w:lang w:val="nb-NO" w:eastAsia="en-US"/>
        </w:rPr>
      </w:pPr>
      <w:r>
        <w:rPr>
          <w:rFonts w:ascii="Verdana" w:eastAsia="Calibri" w:hAnsi="Verdana" w:cs="Arial"/>
          <w:sz w:val="20"/>
          <w:szCs w:val="20"/>
          <w:lang w:val="nb-NO" w:eastAsia="en-US"/>
        </w:rPr>
        <w:br w:type="page"/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u w:val="single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u w:val="single"/>
          <w:lang w:val="nb-NO" w:eastAsia="en-US"/>
        </w:rPr>
        <w:t>Ressursbruk.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Tilsyn gjelder både avklaring og oppfølging av ulovlig byggearbeid. 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>Oppfølging av ulovlig byggearbeid er ressurskrevende. Av hensyn til ressursbruk blir det gjort prioriteringer. Arbeidsområdet for det interkommunale tilsynet blir avgrenset til å omfatte byggeplass- og foretakstilsyn.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>Ansvaret for andre tilsyn og oppfølging av ulovlige tiltak legges til den enkelte kommune.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Det interkommunale tilsynet skal arbeide i samsvar med en godkjent tilsynsstrategi. Denne strategien er vedlegg til samarbeidsavtalen. 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u w:val="single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u w:val="single"/>
          <w:lang w:val="nb-NO" w:eastAsia="en-US"/>
        </w:rPr>
        <w:t>Myndighet.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I samarbeidsavtalen får felles tilsynskontor fullmakt til å følge opp tilsyn og eventuelle ulovlige tiltak på en effektiv måte. 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For å sikre at vertskommunen har kapasitet til å utføre oppgaven, er det lagt inn et krav om at tilsynet skal ha personell med minimum en tilsynsleder + et årsverk, og ha byggteknisk og juridisk kompetanse. 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>Kommunene melder selv inn sakene som en ønsker tilsyn på. Tilsynsfunksjonen skal finansieres gjennom byggesaksgebyr, jf. PBL § 33-1. De fleste kommunene har allerede tatt dette inn i gebyrregulativet sitt.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u w:val="single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u w:val="single"/>
          <w:lang w:val="nb-NO" w:eastAsia="en-US"/>
        </w:rPr>
        <w:t>Tilsynsstrategi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Det er utarbeidet et forslag til tilsynsstrategi </w:t>
      </w:r>
      <w:r w:rsidRPr="00F6649F">
        <w:rPr>
          <w:rFonts w:ascii="Verdana" w:eastAsia="Calibri" w:hAnsi="Verdana" w:cs="Arial"/>
          <w:color w:val="0070C0"/>
          <w:sz w:val="20"/>
          <w:szCs w:val="20"/>
          <w:lang w:val="nb-NO" w:eastAsia="en-US"/>
        </w:rPr>
        <w:t xml:space="preserve">(vedlegg 2) </w:t>
      </w: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>og det er lagt opp til at tilsynet skal arbeide med foretakstilsyn og byggeplasstilsyn, samt følge opp avvik og ulovligheter i tilknytning til dette. Tilsynets arbeid vil gjelde i pågående byggesaker- og inntil 5 år etter ferdigattest. Tilsyn kan utføres på alle prosesstrinn i byggesaken. Målet er at det blir ført tilsyn på 10 % av innkommende byggesaker.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>Tilsynet skal jobbe etter følg</w:t>
      </w:r>
      <w:r>
        <w:rPr>
          <w:rFonts w:ascii="Verdana" w:eastAsia="Calibri" w:hAnsi="Verdana" w:cs="Arial"/>
          <w:sz w:val="20"/>
          <w:szCs w:val="20"/>
          <w:lang w:val="nb-NO" w:eastAsia="en-US"/>
        </w:rPr>
        <w:t>e</w:t>
      </w: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>nde prioritering. (SAK10§15-1, c):</w:t>
      </w:r>
    </w:p>
    <w:p w:rsidR="00F6649F" w:rsidRPr="00020182" w:rsidRDefault="00F6649F" w:rsidP="00F6649F">
      <w:pPr>
        <w:numPr>
          <w:ilvl w:val="0"/>
          <w:numId w:val="46"/>
        </w:num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>Saker med mulig fare for liv og helse, miljø og sikkerhet</w:t>
      </w:r>
    </w:p>
    <w:p w:rsidR="00F6649F" w:rsidRPr="00020182" w:rsidRDefault="00F6649F" w:rsidP="00F6649F">
      <w:pPr>
        <w:numPr>
          <w:ilvl w:val="0"/>
          <w:numId w:val="46"/>
        </w:num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>Forhold som har samfunnsmessige konsekvenser</w:t>
      </w:r>
    </w:p>
    <w:p w:rsidR="00F6649F" w:rsidRPr="00020182" w:rsidRDefault="00F6649F" w:rsidP="00F6649F">
      <w:pPr>
        <w:numPr>
          <w:ilvl w:val="0"/>
          <w:numId w:val="46"/>
        </w:num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>Tilsyn før brukstillatelse/ferdigattest ved offentlige/publikums bygg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u w:val="single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u w:val="single"/>
          <w:lang w:val="nb-NO" w:eastAsia="en-US"/>
        </w:rPr>
        <w:t>Organisering, mynde og økonomi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Det blir etablert et felles tilsynskontor med </w:t>
      </w:r>
      <w:r w:rsidRPr="00020182">
        <w:rPr>
          <w:rFonts w:ascii="Verdana" w:eastAsia="Calibri" w:hAnsi="Verdana" w:cs="Arial"/>
          <w:color w:val="0000FF"/>
          <w:sz w:val="20"/>
          <w:szCs w:val="20"/>
          <w:lang w:val="nb-NO" w:eastAsia="en-US"/>
        </w:rPr>
        <w:t>XX</w:t>
      </w: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 kommune som vertskommune. Tilsynet skal arbeide uhildet etter vedtatt tilsynsstrategi. Det er lagt opp til en minimumsbesetning på to personer for å kunne følge opp tilsynsstrategien. Andre tilsyn og oppfølging av ulovlige tiltak blir lagt til den enkelte kommune. Gjennom samarbeidsavtalen får felles tilsynskontor myndighet og fullmakt til å følge opp tilsyn og eventuelle ulovlige tiltak, i stedet for å sende saken tilbake til kommunen. Kommunene melder selv inn sakene som en ønsker tilsyn på, dette blir lagt opp praktisk mellom tilsynet og den enkelte kommune.</w:t>
      </w:r>
    </w:p>
    <w:p w:rsidR="00F6649F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  <w:r>
        <w:rPr>
          <w:rFonts w:ascii="Verdana" w:eastAsia="Calibri" w:hAnsi="Verdana" w:cs="Arial"/>
          <w:sz w:val="20"/>
          <w:szCs w:val="20"/>
          <w:lang w:val="nb-NO" w:eastAsia="en-US"/>
        </w:rPr>
        <w:br/>
      </w:r>
      <w:r>
        <w:rPr>
          <w:rFonts w:ascii="Verdana" w:eastAsia="Calibri" w:hAnsi="Verdana" w:cs="Arial"/>
          <w:sz w:val="20"/>
          <w:szCs w:val="20"/>
          <w:lang w:val="nb-NO" w:eastAsia="en-US"/>
        </w:rPr>
        <w:br/>
      </w:r>
    </w:p>
    <w:p w:rsidR="00F6649F" w:rsidRDefault="00F6649F" w:rsidP="00F6649F">
      <w:pPr>
        <w:spacing w:after="200" w:line="276" w:lineRule="auto"/>
        <w:rPr>
          <w:rFonts w:ascii="Verdana" w:eastAsia="Calibri" w:hAnsi="Verdana" w:cs="Arial"/>
          <w:sz w:val="20"/>
          <w:szCs w:val="20"/>
          <w:lang w:val="nb-NO" w:eastAsia="en-US"/>
        </w:rPr>
      </w:pPr>
      <w:r>
        <w:rPr>
          <w:rFonts w:ascii="Verdana" w:eastAsia="Calibri" w:hAnsi="Verdana" w:cs="Arial"/>
          <w:sz w:val="20"/>
          <w:szCs w:val="20"/>
          <w:lang w:val="nb-NO" w:eastAsia="en-US"/>
        </w:rPr>
        <w:br w:type="page"/>
      </w:r>
    </w:p>
    <w:p w:rsidR="00F6649F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  <w:r>
        <w:rPr>
          <w:rFonts w:ascii="Verdana" w:eastAsia="Calibri" w:hAnsi="Verdana" w:cs="Arial"/>
          <w:sz w:val="20"/>
          <w:szCs w:val="20"/>
          <w:lang w:val="nb-NO" w:eastAsia="en-US"/>
        </w:rPr>
        <w:t>Om økonomi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Det er lagt opp til </w:t>
      </w:r>
      <w:r>
        <w:rPr>
          <w:rFonts w:ascii="Verdana" w:eastAsia="Calibri" w:hAnsi="Verdana" w:cs="Arial"/>
          <w:sz w:val="20"/>
          <w:szCs w:val="20"/>
          <w:lang w:val="nb-NO" w:eastAsia="en-US"/>
        </w:rPr>
        <w:t>e</w:t>
      </w: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>n årlig kostnad på kr 1.800.000</w:t>
      </w:r>
      <w:r>
        <w:rPr>
          <w:rFonts w:ascii="Verdana" w:eastAsia="Calibri" w:hAnsi="Verdana" w:cs="Arial"/>
          <w:sz w:val="20"/>
          <w:szCs w:val="20"/>
          <w:lang w:val="nb-NO" w:eastAsia="en-US"/>
        </w:rPr>
        <w:t>,-</w:t>
      </w: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 for et felles interkommunalt byggetilsyn, som dekker to årsverk og administrative kostnader. 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>Det legges til grunn en kostnadsfordeling basert på folketall i de x samarbeidskommun</w:t>
      </w:r>
      <w:r>
        <w:rPr>
          <w:rFonts w:ascii="Verdana" w:eastAsia="Calibri" w:hAnsi="Verdana" w:cs="Arial"/>
          <w:sz w:val="20"/>
          <w:szCs w:val="20"/>
          <w:lang w:val="nb-NO" w:eastAsia="en-US"/>
        </w:rPr>
        <w:t>e</w:t>
      </w: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ne, da dette også i stor grad vil speile fordelingen av byggesaker i kommunene. 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>Det er lagt opp til følgende fordeling mellom kommunene:</w:t>
      </w: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 xml:space="preserve">Kostnadsdeling – etter folketall. 3 kommuner. </w:t>
      </w:r>
    </w:p>
    <w:tbl>
      <w:tblPr>
        <w:tblW w:w="469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1370"/>
        <w:gridCol w:w="1098"/>
        <w:gridCol w:w="1031"/>
      </w:tblGrid>
      <w:tr w:rsidR="00F6649F" w:rsidRPr="00020182" w:rsidTr="004657B0">
        <w:trPr>
          <w:trHeight w:val="264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6649F" w:rsidRPr="00020182" w:rsidRDefault="00F6649F" w:rsidP="004657B0">
            <w:pP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(tall i 1.000)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6649F" w:rsidRPr="00020182" w:rsidRDefault="00F6649F" w:rsidP="004657B0">
            <w:pP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</w:p>
        </w:tc>
      </w:tr>
      <w:tr w:rsidR="00F6649F" w:rsidRPr="00020182" w:rsidTr="004657B0">
        <w:trPr>
          <w:trHeight w:val="264"/>
        </w:trPr>
        <w:tc>
          <w:tcPr>
            <w:tcW w:w="13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6649F" w:rsidRPr="00020182" w:rsidRDefault="00F6649F" w:rsidP="004657B0">
            <w:pP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Kommuner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6649F" w:rsidRDefault="00F6649F" w:rsidP="004657B0">
            <w:pP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In</w:t>
            </w:r>
            <w: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n</w:t>
            </w: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b</w:t>
            </w:r>
            <w: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yggere</w:t>
            </w:r>
          </w:p>
          <w:p w:rsidR="00F6649F" w:rsidRPr="00020182" w:rsidRDefault="00F6649F" w:rsidP="00F6649F">
            <w:pP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1.1.</w:t>
            </w:r>
            <w: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20</w:t>
            </w: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1</w:t>
            </w:r>
            <w: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6649F" w:rsidRPr="00020182" w:rsidRDefault="00F6649F" w:rsidP="004657B0">
            <w:pP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%-ford</w:t>
            </w:r>
            <w: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eling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649F" w:rsidRPr="00020182" w:rsidRDefault="00F6649F" w:rsidP="004657B0">
            <w:pP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K</w:t>
            </w: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ostnad</w:t>
            </w:r>
          </w:p>
        </w:tc>
      </w:tr>
      <w:tr w:rsidR="00F6649F" w:rsidRPr="00020182" w:rsidTr="004657B0">
        <w:trPr>
          <w:trHeight w:val="264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6649F" w:rsidRPr="00020182" w:rsidRDefault="00F6649F" w:rsidP="004657B0">
            <w:pP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XX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6649F" w:rsidRPr="00020182" w:rsidRDefault="00F6649F" w:rsidP="004657B0">
            <w:pPr>
              <w:jc w:val="right"/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15.731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6649F" w:rsidRPr="00020182" w:rsidRDefault="00F6649F" w:rsidP="004657B0">
            <w:pPr>
              <w:jc w:val="right"/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54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6649F" w:rsidRPr="00020182" w:rsidRDefault="00F6649F" w:rsidP="004657B0">
            <w:pPr>
              <w:jc w:val="right"/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980</w:t>
            </w:r>
          </w:p>
        </w:tc>
      </w:tr>
      <w:tr w:rsidR="00F6649F" w:rsidRPr="00020182" w:rsidTr="004657B0">
        <w:trPr>
          <w:trHeight w:val="264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6649F" w:rsidRPr="00020182" w:rsidRDefault="00F6649F" w:rsidP="004657B0">
            <w:pP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YY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6649F" w:rsidRPr="00020182" w:rsidRDefault="00F6649F" w:rsidP="004657B0">
            <w:pPr>
              <w:jc w:val="right"/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8.021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6649F" w:rsidRPr="00020182" w:rsidRDefault="00F6649F" w:rsidP="004657B0">
            <w:pPr>
              <w:jc w:val="right"/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6649F" w:rsidRPr="00020182" w:rsidRDefault="00F6649F" w:rsidP="004657B0">
            <w:pPr>
              <w:jc w:val="right"/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500</w:t>
            </w:r>
          </w:p>
        </w:tc>
      </w:tr>
      <w:tr w:rsidR="00F6649F" w:rsidRPr="00020182" w:rsidTr="004657B0">
        <w:trPr>
          <w:trHeight w:val="264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6649F" w:rsidRPr="00020182" w:rsidRDefault="00F6649F" w:rsidP="004657B0">
            <w:pP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ZZ</w:t>
            </w:r>
          </w:p>
        </w:tc>
        <w:tc>
          <w:tcPr>
            <w:tcW w:w="13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6649F" w:rsidRPr="00020182" w:rsidRDefault="00F6649F" w:rsidP="004657B0">
            <w:pPr>
              <w:jc w:val="right"/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5.128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6649F" w:rsidRPr="00020182" w:rsidRDefault="00F6649F" w:rsidP="004657B0">
            <w:pPr>
              <w:jc w:val="right"/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18</w:t>
            </w: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6649F" w:rsidRPr="00020182" w:rsidRDefault="00F6649F" w:rsidP="004657B0">
            <w:pPr>
              <w:jc w:val="right"/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320</w:t>
            </w:r>
          </w:p>
        </w:tc>
      </w:tr>
      <w:tr w:rsidR="00F6649F" w:rsidRPr="00020182" w:rsidTr="004657B0">
        <w:trPr>
          <w:trHeight w:val="264"/>
        </w:trPr>
        <w:tc>
          <w:tcPr>
            <w:tcW w:w="13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649F" w:rsidRPr="00020182" w:rsidRDefault="00F6649F" w:rsidP="004657B0">
            <w:pPr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Sum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649F" w:rsidRPr="00020182" w:rsidRDefault="00F6649F" w:rsidP="004657B0">
            <w:pPr>
              <w:jc w:val="right"/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28.880.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649F" w:rsidRPr="00020182" w:rsidRDefault="00F6649F" w:rsidP="004657B0">
            <w:pPr>
              <w:jc w:val="right"/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649F" w:rsidRPr="00020182" w:rsidRDefault="00F6649F" w:rsidP="004657B0">
            <w:pPr>
              <w:jc w:val="right"/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</w:pPr>
            <w:r w:rsidRPr="00020182">
              <w:rPr>
                <w:rFonts w:ascii="Verdana" w:eastAsia="Calibri" w:hAnsi="Verdana" w:cs="Arial"/>
                <w:sz w:val="20"/>
                <w:szCs w:val="20"/>
                <w:lang w:val="nb-NO" w:eastAsia="en-US"/>
              </w:rPr>
              <w:t>1.800</w:t>
            </w:r>
          </w:p>
        </w:tc>
      </w:tr>
    </w:tbl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F6649F" w:rsidRPr="00020182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  <w:r w:rsidRPr="00020182">
        <w:rPr>
          <w:rFonts w:ascii="Verdana" w:eastAsia="Calibri" w:hAnsi="Verdana" w:cs="Arial"/>
          <w:sz w:val="20"/>
          <w:szCs w:val="20"/>
          <w:lang w:val="nb-NO" w:eastAsia="en-US"/>
        </w:rPr>
        <w:t>Det er opp til hver kommune å avgjøre hvordan en vil finansiere tilsynsfunksjonen, det kan for eksempel gjøres gjennom byggesaksgebyr jf. PBL § 33-1</w:t>
      </w:r>
    </w:p>
    <w:p w:rsidR="00F6649F" w:rsidRPr="005A2249" w:rsidRDefault="00F6649F" w:rsidP="00F6649F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CE36A9" w:rsidRPr="00A40329" w:rsidRDefault="00CE36A9" w:rsidP="009E140B">
      <w:pPr>
        <w:tabs>
          <w:tab w:val="left" w:pos="426"/>
        </w:tabs>
        <w:rPr>
          <w:rFonts w:ascii="Verdana" w:hAnsi="Verdana" w:cs="Arial"/>
          <w:sz w:val="20"/>
          <w:szCs w:val="20"/>
          <w:lang w:val="nb-NO"/>
        </w:rPr>
      </w:pPr>
    </w:p>
    <w:sectPr w:rsidR="00CE36A9" w:rsidRPr="00A40329" w:rsidSect="00DD67CB">
      <w:headerReference w:type="default" r:id="rId8"/>
      <w:footerReference w:type="default" r:id="rId9"/>
      <w:pgSz w:w="11906" w:h="16838"/>
      <w:pgMar w:top="820" w:right="1133" w:bottom="709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F26" w:rsidRDefault="00957F26" w:rsidP="00301447">
      <w:r>
        <w:separator/>
      </w:r>
    </w:p>
  </w:endnote>
  <w:endnote w:type="continuationSeparator" w:id="0">
    <w:p w:rsidR="00957F26" w:rsidRDefault="00957F26" w:rsidP="0030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02" w:rsidRPr="007A7642" w:rsidRDefault="007A7642" w:rsidP="007A7642">
    <w:pPr>
      <w:pBdr>
        <w:top w:val="single" w:sz="4" w:space="1" w:color="auto"/>
      </w:pBdr>
      <w:tabs>
        <w:tab w:val="center" w:pos="4536"/>
        <w:tab w:val="right" w:pos="9072"/>
      </w:tabs>
      <w:rPr>
        <w:rFonts w:ascii="Calibri" w:hAnsi="Calibri"/>
        <w:sz w:val="16"/>
        <w:szCs w:val="16"/>
        <w:lang w:val="nb-NO"/>
      </w:rPr>
    </w:pPr>
    <w:r w:rsidRPr="007A7642">
      <w:rPr>
        <w:rFonts w:ascii="Calibri" w:hAnsi="Calibri"/>
        <w:sz w:val="16"/>
        <w:szCs w:val="16"/>
        <w:lang w:val="nb-NO"/>
      </w:rPr>
      <w:t>NKF Byggesak. Malverktøy. Revidert 2</w:t>
    </w:r>
    <w:r w:rsidR="00F6649F">
      <w:rPr>
        <w:rFonts w:ascii="Calibri" w:hAnsi="Calibri"/>
        <w:sz w:val="16"/>
        <w:szCs w:val="16"/>
        <w:lang w:val="nb-NO"/>
      </w:rPr>
      <w:t>2</w:t>
    </w:r>
    <w:r w:rsidRPr="007A7642">
      <w:rPr>
        <w:rFonts w:ascii="Calibri" w:hAnsi="Calibri"/>
        <w:sz w:val="16"/>
        <w:szCs w:val="16"/>
        <w:lang w:val="nb-NO"/>
      </w:rPr>
      <w:t>.0</w:t>
    </w:r>
    <w:r>
      <w:rPr>
        <w:rFonts w:ascii="Calibri" w:hAnsi="Calibri"/>
        <w:sz w:val="16"/>
        <w:szCs w:val="16"/>
        <w:lang w:val="nb-NO"/>
      </w:rPr>
      <w:t>2</w:t>
    </w:r>
    <w:r w:rsidRPr="007A7642">
      <w:rPr>
        <w:rFonts w:ascii="Calibri" w:hAnsi="Calibri"/>
        <w:sz w:val="16"/>
        <w:szCs w:val="16"/>
        <w:lang w:val="nb-NO"/>
      </w:rPr>
      <w:t>.2018. 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F26" w:rsidRDefault="00957F26" w:rsidP="00301447">
      <w:r>
        <w:separator/>
      </w:r>
    </w:p>
  </w:footnote>
  <w:footnote w:type="continuationSeparator" w:id="0">
    <w:p w:rsidR="00957F26" w:rsidRDefault="00957F26" w:rsidP="00301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666" w:rsidRPr="007A7642" w:rsidRDefault="007A7642" w:rsidP="007A7642">
    <w:pPr>
      <w:tabs>
        <w:tab w:val="left" w:pos="1560"/>
        <w:tab w:val="left" w:pos="8789"/>
      </w:tabs>
      <w:ind w:firstLine="1560"/>
      <w:rPr>
        <w:rFonts w:ascii="Arial" w:hAnsi="Arial" w:cs="Arial"/>
        <w:sz w:val="16"/>
        <w:szCs w:val="16"/>
      </w:rPr>
    </w:pPr>
    <w:r>
      <w:rPr>
        <w:rFonts w:ascii="Verdana" w:hAnsi="Verdana" w:cs="Arial"/>
        <w:b/>
        <w:noProof/>
        <w:sz w:val="28"/>
        <w:szCs w:val="28"/>
        <w:lang w:val="nb-NO"/>
      </w:rPr>
      <w:drawing>
        <wp:anchor distT="0" distB="0" distL="114300" distR="114300" simplePos="0" relativeHeight="251658240" behindDoc="0" locked="0" layoutInCell="1" allowOverlap="1" wp14:anchorId="3B3839A9" wp14:editId="7708DD23">
          <wp:simplePos x="0" y="0"/>
          <wp:positionH relativeFrom="column">
            <wp:posOffset>45720</wp:posOffset>
          </wp:positionH>
          <wp:positionV relativeFrom="paragraph">
            <wp:posOffset>-20955</wp:posOffset>
          </wp:positionV>
          <wp:extent cx="847090" cy="32575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1962">
      <w:rPr>
        <w:rFonts w:ascii="Verdana" w:hAnsi="Verdana" w:cs="Arial"/>
        <w:b/>
        <w:sz w:val="28"/>
        <w:szCs w:val="28"/>
      </w:rPr>
      <w:t>1</w:t>
    </w:r>
    <w:r>
      <w:rPr>
        <w:rFonts w:ascii="Verdana" w:hAnsi="Verdana" w:cs="Arial"/>
        <w:b/>
        <w:sz w:val="28"/>
        <w:szCs w:val="28"/>
      </w:rPr>
      <w:t>04</w:t>
    </w:r>
    <w:r w:rsidRPr="00C81962">
      <w:rPr>
        <w:rFonts w:ascii="Verdana" w:hAnsi="Verdana" w:cs="Arial"/>
        <w:b/>
        <w:sz w:val="28"/>
        <w:szCs w:val="28"/>
      </w:rPr>
      <w:t xml:space="preserve"> – </w:t>
    </w:r>
    <w:r>
      <w:rPr>
        <w:rFonts w:ascii="Verdana" w:hAnsi="Verdana" w:cs="Arial"/>
        <w:b/>
        <w:sz w:val="28"/>
        <w:szCs w:val="28"/>
      </w:rPr>
      <w:t>Samarbeidsavtale</w:t>
    </w:r>
    <w:r w:rsidR="009E140B">
      <w:rPr>
        <w:rFonts w:ascii="Verdana" w:hAnsi="Verdana" w:cs="Arial"/>
        <w:b/>
        <w:sz w:val="28"/>
        <w:szCs w:val="28"/>
      </w:rPr>
      <w:t xml:space="preserve">. </w:t>
    </w:r>
    <w:r w:rsidR="00F6649F">
      <w:rPr>
        <w:rFonts w:ascii="Verdana" w:hAnsi="Verdana" w:cs="Arial"/>
        <w:b/>
        <w:sz w:val="28"/>
        <w:szCs w:val="28"/>
      </w:rPr>
      <w:t>Saksfremlegg</w:t>
    </w:r>
    <w:r w:rsidRPr="00C81962">
      <w:rPr>
        <w:rFonts w:ascii="Verdana" w:hAnsi="Verdana" w:cs="Arial"/>
        <w:sz w:val="28"/>
        <w:szCs w:val="28"/>
      </w:rPr>
      <w:tab/>
    </w:r>
    <w:r w:rsidRPr="00C81962">
      <w:rPr>
        <w:rFonts w:ascii="Verdana" w:hAnsi="Verdana" w:cs="Arial"/>
        <w:sz w:val="18"/>
        <w:szCs w:val="18"/>
      </w:rPr>
      <w:t>Bokmål</w:t>
    </w:r>
    <w:r w:rsidRPr="00C81962">
      <w:rPr>
        <w:rFonts w:ascii="Verdana" w:hAnsi="Verdana" w:cs="Arial"/>
        <w:bCs/>
        <w:sz w:val="22"/>
        <w:szCs w:val="22"/>
      </w:rPr>
      <w:br/>
    </w:r>
    <w:r w:rsidRPr="00C81962">
      <w:rPr>
        <w:rFonts w:ascii="Verdana" w:hAnsi="Verdana" w:cs="Arial"/>
        <w:sz w:val="18"/>
        <w:szCs w:val="18"/>
        <w:u w:val="single"/>
      </w:rPr>
      <w:t xml:space="preserve">                  </w:t>
    </w:r>
    <w:r w:rsidRPr="00C81962">
      <w:rPr>
        <w:rFonts w:ascii="Verdana" w:hAnsi="Verdana" w:cs="Arial"/>
        <w:sz w:val="18"/>
        <w:szCs w:val="18"/>
        <w:u w:val="single"/>
      </w:rPr>
      <w:tab/>
    </w:r>
    <w:r w:rsidR="009E140B">
      <w:rPr>
        <w:rFonts w:ascii="Verdana" w:hAnsi="Verdana" w:cs="Arial"/>
        <w:sz w:val="18"/>
        <w:szCs w:val="18"/>
        <w:u w:val="single"/>
      </w:rPr>
      <w:t>Eksempel</w:t>
    </w:r>
    <w:r w:rsidRPr="00C81962">
      <w:rPr>
        <w:rFonts w:ascii="Verdana" w:hAnsi="Verdana" w:cs="Arial"/>
        <w:sz w:val="22"/>
        <w:szCs w:val="22"/>
        <w:u w:val="single"/>
      </w:rPr>
      <w:tab/>
    </w:r>
    <w:r w:rsidRPr="00C81962">
      <w:rPr>
        <w:rFonts w:ascii="Verdana" w:hAnsi="Verdana" w:cs="Arial"/>
        <w:sz w:val="16"/>
        <w:szCs w:val="16"/>
        <w:u w:val="single"/>
      </w:rPr>
      <w:t xml:space="preserve">Side </w:t>
    </w:r>
    <w:r w:rsidRPr="008F1653">
      <w:rPr>
        <w:rStyle w:val="Sidetall"/>
        <w:rFonts w:ascii="Verdana" w:hAnsi="Verdana" w:cs="Arial"/>
        <w:sz w:val="16"/>
        <w:szCs w:val="16"/>
        <w:u w:val="single"/>
      </w:rPr>
      <w:fldChar w:fldCharType="begin"/>
    </w:r>
    <w:r w:rsidRPr="00C81962">
      <w:rPr>
        <w:rStyle w:val="Sidetall"/>
        <w:rFonts w:ascii="Verdana" w:hAnsi="Verdana" w:cs="Arial"/>
        <w:sz w:val="16"/>
        <w:szCs w:val="16"/>
        <w:u w:val="single"/>
      </w:rPr>
      <w:instrText xml:space="preserve"> PAGE </w:instrText>
    </w:r>
    <w:r w:rsidRPr="008F1653">
      <w:rPr>
        <w:rStyle w:val="Sidetall"/>
        <w:rFonts w:ascii="Verdana" w:hAnsi="Verdana" w:cs="Arial"/>
        <w:sz w:val="16"/>
        <w:szCs w:val="16"/>
        <w:u w:val="single"/>
      </w:rPr>
      <w:fldChar w:fldCharType="separate"/>
    </w:r>
    <w:r w:rsidR="00F6649F">
      <w:rPr>
        <w:rStyle w:val="Sidetall"/>
        <w:rFonts w:ascii="Verdana" w:hAnsi="Verdana" w:cs="Arial"/>
        <w:noProof/>
        <w:sz w:val="16"/>
        <w:szCs w:val="16"/>
        <w:u w:val="single"/>
      </w:rPr>
      <w:t>1</w:t>
    </w:r>
    <w:r w:rsidRPr="008F1653">
      <w:rPr>
        <w:rStyle w:val="Sidetall"/>
        <w:rFonts w:ascii="Verdana" w:hAnsi="Verdana" w:cs="Arial"/>
        <w:sz w:val="16"/>
        <w:szCs w:val="16"/>
        <w:u w:val="single"/>
      </w:rPr>
      <w:fldChar w:fldCharType="end"/>
    </w:r>
    <w:r w:rsidRPr="00C81962">
      <w:rPr>
        <w:rStyle w:val="Sidetall"/>
        <w:rFonts w:ascii="Verdana" w:hAnsi="Verdana" w:cs="Arial"/>
        <w:sz w:val="16"/>
        <w:szCs w:val="16"/>
        <w:u w:val="single"/>
      </w:rPr>
      <w:t xml:space="preserve"> av </w:t>
    </w:r>
    <w:r w:rsidRPr="008F1653">
      <w:rPr>
        <w:rStyle w:val="Sidetall"/>
        <w:rFonts w:ascii="Verdana" w:hAnsi="Verdana" w:cs="Arial"/>
        <w:sz w:val="16"/>
        <w:szCs w:val="16"/>
        <w:u w:val="single"/>
      </w:rPr>
      <w:fldChar w:fldCharType="begin"/>
    </w:r>
    <w:r w:rsidRPr="00C81962">
      <w:rPr>
        <w:rStyle w:val="Sidetall"/>
        <w:rFonts w:ascii="Verdana" w:hAnsi="Verdana" w:cs="Arial"/>
        <w:sz w:val="16"/>
        <w:szCs w:val="16"/>
        <w:u w:val="single"/>
      </w:rPr>
      <w:instrText xml:space="preserve"> NUMPAGES </w:instrText>
    </w:r>
    <w:r w:rsidRPr="008F1653">
      <w:rPr>
        <w:rStyle w:val="Sidetall"/>
        <w:rFonts w:ascii="Verdana" w:hAnsi="Verdana" w:cs="Arial"/>
        <w:sz w:val="16"/>
        <w:szCs w:val="16"/>
        <w:u w:val="single"/>
      </w:rPr>
      <w:fldChar w:fldCharType="separate"/>
    </w:r>
    <w:r w:rsidR="00F6649F">
      <w:rPr>
        <w:rStyle w:val="Sidetall"/>
        <w:rFonts w:ascii="Verdana" w:hAnsi="Verdana" w:cs="Arial"/>
        <w:noProof/>
        <w:sz w:val="16"/>
        <w:szCs w:val="16"/>
        <w:u w:val="single"/>
      </w:rPr>
      <w:t>3</w:t>
    </w:r>
    <w:r w:rsidRPr="008F1653">
      <w:rPr>
        <w:rStyle w:val="Sidetall"/>
        <w:rFonts w:ascii="Verdana" w:hAnsi="Verdana" w:cs="Arial"/>
        <w:sz w:val="16"/>
        <w:szCs w:val="16"/>
        <w:u w:val="single"/>
      </w:rPr>
      <w:fldChar w:fldCharType="end"/>
    </w:r>
    <w:r w:rsidR="00CB3666" w:rsidRPr="007A7642">
      <w:rPr>
        <w:rFonts w:ascii="Arial" w:hAnsi="Arial" w:cs="Arial"/>
        <w:sz w:val="20"/>
        <w:szCs w:val="20"/>
        <w:u w:val="single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152"/>
    <w:multiLevelType w:val="hybridMultilevel"/>
    <w:tmpl w:val="74648074"/>
    <w:lvl w:ilvl="0" w:tplc="B2B2E392">
      <w:start w:val="1"/>
      <w:numFmt w:val="lowerLetter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0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58EF"/>
    <w:multiLevelType w:val="hybridMultilevel"/>
    <w:tmpl w:val="0DE09F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86E26"/>
    <w:multiLevelType w:val="hybridMultilevel"/>
    <w:tmpl w:val="DE526FFC"/>
    <w:lvl w:ilvl="0" w:tplc="04F475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73869"/>
    <w:multiLevelType w:val="hybridMultilevel"/>
    <w:tmpl w:val="B32AFD32"/>
    <w:lvl w:ilvl="0" w:tplc="2B2207CE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D5B5A"/>
    <w:multiLevelType w:val="hybridMultilevel"/>
    <w:tmpl w:val="59267542"/>
    <w:lvl w:ilvl="0" w:tplc="E40E9E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C1F5D"/>
    <w:multiLevelType w:val="hybridMultilevel"/>
    <w:tmpl w:val="E788F6CE"/>
    <w:lvl w:ilvl="0" w:tplc="E402C9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268EB"/>
    <w:multiLevelType w:val="hybridMultilevel"/>
    <w:tmpl w:val="99EEE6E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CD6937"/>
    <w:multiLevelType w:val="hybridMultilevel"/>
    <w:tmpl w:val="7AA0F31C"/>
    <w:lvl w:ilvl="0" w:tplc="E402C9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F4E41"/>
    <w:multiLevelType w:val="hybridMultilevel"/>
    <w:tmpl w:val="4914F6D2"/>
    <w:lvl w:ilvl="0" w:tplc="150A6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FC725E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186E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3A5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E0B9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081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22A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82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1284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C2400"/>
    <w:multiLevelType w:val="hybridMultilevel"/>
    <w:tmpl w:val="B08C7010"/>
    <w:lvl w:ilvl="0" w:tplc="69C4F0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D56E9"/>
    <w:multiLevelType w:val="hybridMultilevel"/>
    <w:tmpl w:val="0494010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C027E"/>
    <w:multiLevelType w:val="hybridMultilevel"/>
    <w:tmpl w:val="C07CF500"/>
    <w:lvl w:ilvl="0" w:tplc="54603AB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F13C6"/>
    <w:multiLevelType w:val="hybridMultilevel"/>
    <w:tmpl w:val="9E48AB7E"/>
    <w:lvl w:ilvl="0" w:tplc="150A6E78">
      <w:start w:val="1"/>
      <w:numFmt w:val="decimal"/>
      <w:lvlText w:val="%1."/>
      <w:lvlJc w:val="left"/>
      <w:pPr>
        <w:ind w:left="1364" w:hanging="360"/>
      </w:pPr>
      <w:rPr>
        <w:rFonts w:ascii="Arial" w:hAnsi="Arial" w:hint="default"/>
        <w:sz w:val="18"/>
      </w:rPr>
    </w:lvl>
    <w:lvl w:ilvl="1" w:tplc="041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1F86139C"/>
    <w:multiLevelType w:val="hybridMultilevel"/>
    <w:tmpl w:val="C0AE816A"/>
    <w:lvl w:ilvl="0" w:tplc="1CC4CD9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05D5F"/>
    <w:multiLevelType w:val="hybridMultilevel"/>
    <w:tmpl w:val="BC98AD76"/>
    <w:lvl w:ilvl="0" w:tplc="391A1F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C0F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3A05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25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8AE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C828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034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B65E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22E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7F47DAB"/>
    <w:multiLevelType w:val="hybridMultilevel"/>
    <w:tmpl w:val="C0204324"/>
    <w:lvl w:ilvl="0" w:tplc="6B66A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01EEC"/>
    <w:multiLevelType w:val="hybridMultilevel"/>
    <w:tmpl w:val="3BE2D026"/>
    <w:lvl w:ilvl="0" w:tplc="82F8006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60CFE"/>
    <w:multiLevelType w:val="hybridMultilevel"/>
    <w:tmpl w:val="3E1057AC"/>
    <w:lvl w:ilvl="0" w:tplc="E174A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B6C1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6E6F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46A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E49E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105E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12A3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0FD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449B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2A5009EB"/>
    <w:multiLevelType w:val="hybridMultilevel"/>
    <w:tmpl w:val="7D6291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66D20"/>
    <w:multiLevelType w:val="hybridMultilevel"/>
    <w:tmpl w:val="87BCC5F8"/>
    <w:lvl w:ilvl="0" w:tplc="F480613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14145"/>
    <w:multiLevelType w:val="hybridMultilevel"/>
    <w:tmpl w:val="622CA438"/>
    <w:lvl w:ilvl="0" w:tplc="AA701B7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661DA9"/>
    <w:multiLevelType w:val="hybridMultilevel"/>
    <w:tmpl w:val="B5C26BA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DC35CD"/>
    <w:multiLevelType w:val="hybridMultilevel"/>
    <w:tmpl w:val="630A083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81F4CB5"/>
    <w:multiLevelType w:val="hybridMultilevel"/>
    <w:tmpl w:val="E530E25C"/>
    <w:lvl w:ilvl="0" w:tplc="E402C958">
      <w:start w:val="1"/>
      <w:numFmt w:val="lowerLetter"/>
      <w:lvlText w:val="%1)"/>
      <w:lvlJc w:val="left"/>
      <w:pPr>
        <w:ind w:left="1078" w:hanging="360"/>
      </w:pPr>
      <w:rPr>
        <w:rFonts w:ascii="Calibri" w:hAnsi="Calibri" w:hint="default"/>
        <w:b w:val="0"/>
        <w:i w:val="0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798" w:hanging="360"/>
      </w:pPr>
    </w:lvl>
    <w:lvl w:ilvl="2" w:tplc="0414001B" w:tentative="1">
      <w:start w:val="1"/>
      <w:numFmt w:val="lowerRoman"/>
      <w:lvlText w:val="%3."/>
      <w:lvlJc w:val="right"/>
      <w:pPr>
        <w:ind w:left="2518" w:hanging="180"/>
      </w:pPr>
    </w:lvl>
    <w:lvl w:ilvl="3" w:tplc="0414000F" w:tentative="1">
      <w:start w:val="1"/>
      <w:numFmt w:val="decimal"/>
      <w:lvlText w:val="%4."/>
      <w:lvlJc w:val="left"/>
      <w:pPr>
        <w:ind w:left="3238" w:hanging="360"/>
      </w:pPr>
    </w:lvl>
    <w:lvl w:ilvl="4" w:tplc="04140019" w:tentative="1">
      <w:start w:val="1"/>
      <w:numFmt w:val="lowerLetter"/>
      <w:lvlText w:val="%5."/>
      <w:lvlJc w:val="left"/>
      <w:pPr>
        <w:ind w:left="3958" w:hanging="360"/>
      </w:pPr>
    </w:lvl>
    <w:lvl w:ilvl="5" w:tplc="0414001B" w:tentative="1">
      <w:start w:val="1"/>
      <w:numFmt w:val="lowerRoman"/>
      <w:lvlText w:val="%6."/>
      <w:lvlJc w:val="right"/>
      <w:pPr>
        <w:ind w:left="4678" w:hanging="180"/>
      </w:pPr>
    </w:lvl>
    <w:lvl w:ilvl="6" w:tplc="0414000F" w:tentative="1">
      <w:start w:val="1"/>
      <w:numFmt w:val="decimal"/>
      <w:lvlText w:val="%7."/>
      <w:lvlJc w:val="left"/>
      <w:pPr>
        <w:ind w:left="5398" w:hanging="360"/>
      </w:pPr>
    </w:lvl>
    <w:lvl w:ilvl="7" w:tplc="04140019" w:tentative="1">
      <w:start w:val="1"/>
      <w:numFmt w:val="lowerLetter"/>
      <w:lvlText w:val="%8."/>
      <w:lvlJc w:val="left"/>
      <w:pPr>
        <w:ind w:left="6118" w:hanging="360"/>
      </w:pPr>
    </w:lvl>
    <w:lvl w:ilvl="8" w:tplc="0414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4">
    <w:nsid w:val="3B450A2E"/>
    <w:multiLevelType w:val="hybridMultilevel"/>
    <w:tmpl w:val="81F280E4"/>
    <w:lvl w:ilvl="0" w:tplc="4CCEF206">
      <w:start w:val="1"/>
      <w:numFmt w:val="lowerLetter"/>
      <w:lvlText w:val="%1)"/>
      <w:lvlJc w:val="left"/>
      <w:pPr>
        <w:ind w:left="1572" w:hanging="360"/>
      </w:pPr>
      <w:rPr>
        <w:rFonts w:ascii="Calibri" w:hAnsi="Calibri" w:hint="default"/>
        <w:b w:val="0"/>
        <w:i w:val="0"/>
        <w:sz w:val="20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AA20CD"/>
    <w:multiLevelType w:val="hybridMultilevel"/>
    <w:tmpl w:val="05A037E6"/>
    <w:lvl w:ilvl="0" w:tplc="69C4F0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A1138C"/>
    <w:multiLevelType w:val="hybridMultilevel"/>
    <w:tmpl w:val="3A2655D8"/>
    <w:lvl w:ilvl="0" w:tplc="54603AB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14000F">
      <w:start w:val="1"/>
      <w:numFmt w:val="decimal"/>
      <w:lvlText w:val="%2."/>
      <w:lvlJc w:val="left"/>
      <w:pPr>
        <w:ind w:left="644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8B2942"/>
    <w:multiLevelType w:val="hybridMultilevel"/>
    <w:tmpl w:val="FEC696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242B4B"/>
    <w:multiLevelType w:val="hybridMultilevel"/>
    <w:tmpl w:val="4628FCE0"/>
    <w:lvl w:ilvl="0" w:tplc="C6B80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86EC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5C0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0EC0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EF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B22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941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3235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7C1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C118EB"/>
    <w:multiLevelType w:val="hybridMultilevel"/>
    <w:tmpl w:val="3B9078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0A694D"/>
    <w:multiLevelType w:val="hybridMultilevel"/>
    <w:tmpl w:val="0DD8662E"/>
    <w:lvl w:ilvl="0" w:tplc="6C9031E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93416"/>
    <w:multiLevelType w:val="hybridMultilevel"/>
    <w:tmpl w:val="BBDA5004"/>
    <w:lvl w:ilvl="0" w:tplc="E402C9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572E6"/>
    <w:multiLevelType w:val="hybridMultilevel"/>
    <w:tmpl w:val="AC1068D4"/>
    <w:lvl w:ilvl="0" w:tplc="2FA4067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F20EE"/>
    <w:multiLevelType w:val="hybridMultilevel"/>
    <w:tmpl w:val="E04A173C"/>
    <w:lvl w:ilvl="0" w:tplc="E402C9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A070B7"/>
    <w:multiLevelType w:val="hybridMultilevel"/>
    <w:tmpl w:val="F00CA5E6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31309CD"/>
    <w:multiLevelType w:val="hybridMultilevel"/>
    <w:tmpl w:val="45D455C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423A3"/>
    <w:multiLevelType w:val="hybridMultilevel"/>
    <w:tmpl w:val="4914F6D2"/>
    <w:lvl w:ilvl="0" w:tplc="150A6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FC725E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186E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3A5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E0B9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081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22A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82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1284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03398A"/>
    <w:multiLevelType w:val="hybridMultilevel"/>
    <w:tmpl w:val="351821CA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8B664B7"/>
    <w:multiLevelType w:val="hybridMultilevel"/>
    <w:tmpl w:val="346A171C"/>
    <w:lvl w:ilvl="0" w:tplc="E402C9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3C66A4"/>
    <w:multiLevelType w:val="hybridMultilevel"/>
    <w:tmpl w:val="8F02A98A"/>
    <w:lvl w:ilvl="0" w:tplc="A89A93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3B1853"/>
    <w:multiLevelType w:val="hybridMultilevel"/>
    <w:tmpl w:val="5D2CB768"/>
    <w:lvl w:ilvl="0" w:tplc="BDB6A7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2E2DAC"/>
    <w:multiLevelType w:val="hybridMultilevel"/>
    <w:tmpl w:val="814224D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DE6CDD"/>
    <w:multiLevelType w:val="multilevel"/>
    <w:tmpl w:val="67A49294"/>
    <w:lvl w:ilvl="0">
      <w:start w:val="1"/>
      <w:numFmt w:val="decimal"/>
      <w:lvlText w:val="%1.0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43">
    <w:nsid w:val="75103902"/>
    <w:multiLevelType w:val="hybridMultilevel"/>
    <w:tmpl w:val="7D68819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307D1C"/>
    <w:multiLevelType w:val="hybridMultilevel"/>
    <w:tmpl w:val="F0F81836"/>
    <w:lvl w:ilvl="0" w:tplc="E402C9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B80EAE"/>
    <w:multiLevelType w:val="hybridMultilevel"/>
    <w:tmpl w:val="BE60F992"/>
    <w:lvl w:ilvl="0" w:tplc="F160A166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997686E"/>
    <w:multiLevelType w:val="hybridMultilevel"/>
    <w:tmpl w:val="835E3146"/>
    <w:lvl w:ilvl="0" w:tplc="CE52DE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0"/>
  </w:num>
  <w:num w:numId="4">
    <w:abstractNumId w:val="4"/>
  </w:num>
  <w:num w:numId="5">
    <w:abstractNumId w:val="46"/>
  </w:num>
  <w:num w:numId="6">
    <w:abstractNumId w:val="13"/>
  </w:num>
  <w:num w:numId="7">
    <w:abstractNumId w:val="14"/>
  </w:num>
  <w:num w:numId="8">
    <w:abstractNumId w:val="41"/>
  </w:num>
  <w:num w:numId="9">
    <w:abstractNumId w:val="33"/>
  </w:num>
  <w:num w:numId="10">
    <w:abstractNumId w:val="7"/>
  </w:num>
  <w:num w:numId="11">
    <w:abstractNumId w:val="44"/>
  </w:num>
  <w:num w:numId="12">
    <w:abstractNumId w:val="42"/>
  </w:num>
  <w:num w:numId="13">
    <w:abstractNumId w:val="5"/>
  </w:num>
  <w:num w:numId="14">
    <w:abstractNumId w:val="39"/>
  </w:num>
  <w:num w:numId="15">
    <w:abstractNumId w:val="31"/>
  </w:num>
  <w:num w:numId="16">
    <w:abstractNumId w:val="38"/>
  </w:num>
  <w:num w:numId="17">
    <w:abstractNumId w:val="28"/>
  </w:num>
  <w:num w:numId="18">
    <w:abstractNumId w:val="15"/>
  </w:num>
  <w:num w:numId="19">
    <w:abstractNumId w:val="27"/>
  </w:num>
  <w:num w:numId="20">
    <w:abstractNumId w:val="1"/>
  </w:num>
  <w:num w:numId="21">
    <w:abstractNumId w:val="11"/>
  </w:num>
  <w:num w:numId="22">
    <w:abstractNumId w:val="34"/>
  </w:num>
  <w:num w:numId="23">
    <w:abstractNumId w:val="37"/>
  </w:num>
  <w:num w:numId="24">
    <w:abstractNumId w:val="26"/>
  </w:num>
  <w:num w:numId="25">
    <w:abstractNumId w:val="18"/>
  </w:num>
  <w:num w:numId="26">
    <w:abstractNumId w:val="10"/>
  </w:num>
  <w:num w:numId="27">
    <w:abstractNumId w:val="23"/>
  </w:num>
  <w:num w:numId="28">
    <w:abstractNumId w:val="36"/>
  </w:num>
  <w:num w:numId="29">
    <w:abstractNumId w:val="12"/>
  </w:num>
  <w:num w:numId="30">
    <w:abstractNumId w:val="43"/>
  </w:num>
  <w:num w:numId="31">
    <w:abstractNumId w:val="21"/>
  </w:num>
  <w:num w:numId="32">
    <w:abstractNumId w:val="22"/>
  </w:num>
  <w:num w:numId="33">
    <w:abstractNumId w:val="17"/>
  </w:num>
  <w:num w:numId="34">
    <w:abstractNumId w:val="6"/>
  </w:num>
  <w:num w:numId="35">
    <w:abstractNumId w:val="8"/>
  </w:num>
  <w:num w:numId="36">
    <w:abstractNumId w:val="29"/>
  </w:num>
  <w:num w:numId="37">
    <w:abstractNumId w:val="32"/>
  </w:num>
  <w:num w:numId="38">
    <w:abstractNumId w:val="20"/>
  </w:num>
  <w:num w:numId="39">
    <w:abstractNumId w:val="16"/>
  </w:num>
  <w:num w:numId="40">
    <w:abstractNumId w:val="19"/>
  </w:num>
  <w:num w:numId="41">
    <w:abstractNumId w:val="0"/>
  </w:num>
  <w:num w:numId="42">
    <w:abstractNumId w:val="24"/>
  </w:num>
  <w:num w:numId="43">
    <w:abstractNumId w:val="45"/>
  </w:num>
  <w:num w:numId="44">
    <w:abstractNumId w:val="35"/>
  </w:num>
  <w:num w:numId="45">
    <w:abstractNumId w:val="30"/>
  </w:num>
  <w:num w:numId="46">
    <w:abstractNumId w:val="3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10"/>
    <w:rsid w:val="0002409B"/>
    <w:rsid w:val="00027AA5"/>
    <w:rsid w:val="00036401"/>
    <w:rsid w:val="00040034"/>
    <w:rsid w:val="00046A19"/>
    <w:rsid w:val="00055AB2"/>
    <w:rsid w:val="00065CE0"/>
    <w:rsid w:val="00081662"/>
    <w:rsid w:val="000B4B8E"/>
    <w:rsid w:val="000C60BF"/>
    <w:rsid w:val="000F036F"/>
    <w:rsid w:val="001312DD"/>
    <w:rsid w:val="00227035"/>
    <w:rsid w:val="002446C8"/>
    <w:rsid w:val="00254CEC"/>
    <w:rsid w:val="00264920"/>
    <w:rsid w:val="0028191E"/>
    <w:rsid w:val="002B0F59"/>
    <w:rsid w:val="002E73E1"/>
    <w:rsid w:val="002F4A2B"/>
    <w:rsid w:val="002F682F"/>
    <w:rsid w:val="00301447"/>
    <w:rsid w:val="00311AD3"/>
    <w:rsid w:val="00320380"/>
    <w:rsid w:val="0033153B"/>
    <w:rsid w:val="00333D0A"/>
    <w:rsid w:val="003455DF"/>
    <w:rsid w:val="003505C9"/>
    <w:rsid w:val="00356231"/>
    <w:rsid w:val="00365F82"/>
    <w:rsid w:val="003B5D20"/>
    <w:rsid w:val="003C78E9"/>
    <w:rsid w:val="0041747D"/>
    <w:rsid w:val="00433412"/>
    <w:rsid w:val="004636E3"/>
    <w:rsid w:val="0047036A"/>
    <w:rsid w:val="00487422"/>
    <w:rsid w:val="004918F1"/>
    <w:rsid w:val="004E73BB"/>
    <w:rsid w:val="00524F02"/>
    <w:rsid w:val="00532E7D"/>
    <w:rsid w:val="0053408B"/>
    <w:rsid w:val="005348A0"/>
    <w:rsid w:val="005357CF"/>
    <w:rsid w:val="0055569A"/>
    <w:rsid w:val="00565ECB"/>
    <w:rsid w:val="00566F70"/>
    <w:rsid w:val="00572825"/>
    <w:rsid w:val="005747C6"/>
    <w:rsid w:val="00581342"/>
    <w:rsid w:val="0059062D"/>
    <w:rsid w:val="00593AC3"/>
    <w:rsid w:val="00631CF1"/>
    <w:rsid w:val="00636572"/>
    <w:rsid w:val="00643948"/>
    <w:rsid w:val="0065628E"/>
    <w:rsid w:val="00657CFE"/>
    <w:rsid w:val="00681AFE"/>
    <w:rsid w:val="00683146"/>
    <w:rsid w:val="007000B4"/>
    <w:rsid w:val="00750E1F"/>
    <w:rsid w:val="007516E1"/>
    <w:rsid w:val="00764D15"/>
    <w:rsid w:val="007A7642"/>
    <w:rsid w:val="007C3835"/>
    <w:rsid w:val="007E6158"/>
    <w:rsid w:val="007F6A65"/>
    <w:rsid w:val="008003E8"/>
    <w:rsid w:val="00837E97"/>
    <w:rsid w:val="00850276"/>
    <w:rsid w:val="00863FE1"/>
    <w:rsid w:val="008876C3"/>
    <w:rsid w:val="008B25A6"/>
    <w:rsid w:val="008C1080"/>
    <w:rsid w:val="008C4A9D"/>
    <w:rsid w:val="00957F26"/>
    <w:rsid w:val="00965962"/>
    <w:rsid w:val="0097318F"/>
    <w:rsid w:val="0097697C"/>
    <w:rsid w:val="009844B3"/>
    <w:rsid w:val="009A7B2B"/>
    <w:rsid w:val="009C5D6A"/>
    <w:rsid w:val="009E140B"/>
    <w:rsid w:val="009E2CA0"/>
    <w:rsid w:val="009E5745"/>
    <w:rsid w:val="009F1464"/>
    <w:rsid w:val="00A14D10"/>
    <w:rsid w:val="00A22DCC"/>
    <w:rsid w:val="00A355E7"/>
    <w:rsid w:val="00A40329"/>
    <w:rsid w:val="00A62F39"/>
    <w:rsid w:val="00AB154C"/>
    <w:rsid w:val="00AD554D"/>
    <w:rsid w:val="00AD5950"/>
    <w:rsid w:val="00AE6CC4"/>
    <w:rsid w:val="00AE787E"/>
    <w:rsid w:val="00B2028B"/>
    <w:rsid w:val="00B23160"/>
    <w:rsid w:val="00B320F3"/>
    <w:rsid w:val="00B40701"/>
    <w:rsid w:val="00B53C63"/>
    <w:rsid w:val="00B56929"/>
    <w:rsid w:val="00BB4102"/>
    <w:rsid w:val="00BC2CF3"/>
    <w:rsid w:val="00BD21C2"/>
    <w:rsid w:val="00BD2B75"/>
    <w:rsid w:val="00BD7E12"/>
    <w:rsid w:val="00C07A0A"/>
    <w:rsid w:val="00C16DE8"/>
    <w:rsid w:val="00C30C04"/>
    <w:rsid w:val="00C35B88"/>
    <w:rsid w:val="00C71F2C"/>
    <w:rsid w:val="00C93D19"/>
    <w:rsid w:val="00CB3666"/>
    <w:rsid w:val="00CC43C8"/>
    <w:rsid w:val="00CD1508"/>
    <w:rsid w:val="00CE36A9"/>
    <w:rsid w:val="00CE450B"/>
    <w:rsid w:val="00D26070"/>
    <w:rsid w:val="00D83152"/>
    <w:rsid w:val="00D84358"/>
    <w:rsid w:val="00D8670F"/>
    <w:rsid w:val="00D9620C"/>
    <w:rsid w:val="00DA46CA"/>
    <w:rsid w:val="00DB2AD0"/>
    <w:rsid w:val="00DC6240"/>
    <w:rsid w:val="00DD003E"/>
    <w:rsid w:val="00DD3042"/>
    <w:rsid w:val="00DD67CB"/>
    <w:rsid w:val="00DF31BC"/>
    <w:rsid w:val="00E31DBB"/>
    <w:rsid w:val="00E32B37"/>
    <w:rsid w:val="00E60109"/>
    <w:rsid w:val="00EA13B8"/>
    <w:rsid w:val="00F07689"/>
    <w:rsid w:val="00F208A5"/>
    <w:rsid w:val="00F2742C"/>
    <w:rsid w:val="00F43A52"/>
    <w:rsid w:val="00F6649F"/>
    <w:rsid w:val="00F665B6"/>
    <w:rsid w:val="00F70B36"/>
    <w:rsid w:val="00FC3A94"/>
    <w:rsid w:val="00FC7F8A"/>
    <w:rsid w:val="00FD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14D10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14D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4D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C60BF"/>
    <w:pPr>
      <w:spacing w:before="100" w:beforeAutospacing="1" w:after="100" w:afterAutospacing="1"/>
    </w:pPr>
    <w:rPr>
      <w:rFonts w:eastAsiaTheme="minorEastAsia"/>
      <w:lang w:eastAsia="nn-NO"/>
    </w:rPr>
  </w:style>
  <w:style w:type="paragraph" w:styleId="Topptekst">
    <w:name w:val="header"/>
    <w:basedOn w:val="Normal"/>
    <w:link w:val="TopptekstTegn"/>
    <w:uiPriority w:val="99"/>
    <w:unhideWhenUsed/>
    <w:rsid w:val="0030144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01447"/>
  </w:style>
  <w:style w:type="paragraph" w:styleId="Bunntekst">
    <w:name w:val="footer"/>
    <w:basedOn w:val="Normal"/>
    <w:link w:val="BunntekstTegn"/>
    <w:uiPriority w:val="99"/>
    <w:unhideWhenUsed/>
    <w:rsid w:val="0030144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01447"/>
  </w:style>
  <w:style w:type="paragraph" w:styleId="Listeavsnitt">
    <w:name w:val="List Paragraph"/>
    <w:basedOn w:val="Normal"/>
    <w:uiPriority w:val="34"/>
    <w:qFormat/>
    <w:rsid w:val="0059062D"/>
    <w:pPr>
      <w:ind w:left="720"/>
      <w:contextualSpacing/>
    </w:pPr>
    <w:rPr>
      <w:lang w:val="nb-NO"/>
    </w:rPr>
  </w:style>
  <w:style w:type="table" w:styleId="Tabellrutenett">
    <w:name w:val="Table Grid"/>
    <w:basedOn w:val="Vanligtabell"/>
    <w:rsid w:val="00565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59"/>
    <w:rsid w:val="00227035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7A7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14D10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14D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4D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C60BF"/>
    <w:pPr>
      <w:spacing w:before="100" w:beforeAutospacing="1" w:after="100" w:afterAutospacing="1"/>
    </w:pPr>
    <w:rPr>
      <w:rFonts w:eastAsiaTheme="minorEastAsia"/>
      <w:lang w:eastAsia="nn-NO"/>
    </w:rPr>
  </w:style>
  <w:style w:type="paragraph" w:styleId="Topptekst">
    <w:name w:val="header"/>
    <w:basedOn w:val="Normal"/>
    <w:link w:val="TopptekstTegn"/>
    <w:uiPriority w:val="99"/>
    <w:unhideWhenUsed/>
    <w:rsid w:val="0030144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01447"/>
  </w:style>
  <w:style w:type="paragraph" w:styleId="Bunntekst">
    <w:name w:val="footer"/>
    <w:basedOn w:val="Normal"/>
    <w:link w:val="BunntekstTegn"/>
    <w:uiPriority w:val="99"/>
    <w:unhideWhenUsed/>
    <w:rsid w:val="0030144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01447"/>
  </w:style>
  <w:style w:type="paragraph" w:styleId="Listeavsnitt">
    <w:name w:val="List Paragraph"/>
    <w:basedOn w:val="Normal"/>
    <w:uiPriority w:val="34"/>
    <w:qFormat/>
    <w:rsid w:val="0059062D"/>
    <w:pPr>
      <w:ind w:left="720"/>
      <w:contextualSpacing/>
    </w:pPr>
    <w:rPr>
      <w:lang w:val="nb-NO"/>
    </w:rPr>
  </w:style>
  <w:style w:type="table" w:styleId="Tabellrutenett">
    <w:name w:val="Table Grid"/>
    <w:basedOn w:val="Vanligtabell"/>
    <w:rsid w:val="00565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59"/>
    <w:rsid w:val="00227035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7A7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Hegle</dc:creator>
  <cp:lastModifiedBy>Tor Hegle</cp:lastModifiedBy>
  <cp:revision>2</cp:revision>
  <dcterms:created xsi:type="dcterms:W3CDTF">2018-03-19T09:27:00Z</dcterms:created>
  <dcterms:modified xsi:type="dcterms:W3CDTF">2018-03-19T09:27:00Z</dcterms:modified>
</cp:coreProperties>
</file>