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9F" w:rsidRPr="00A40329" w:rsidRDefault="00F6649F" w:rsidP="00036401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Saksfremlegg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071"/>
        <w:gridCol w:w="2740"/>
      </w:tblGrid>
      <w:tr w:rsidR="00F6649F" w:rsidRPr="00020182" w:rsidTr="004657B0">
        <w:tc>
          <w:tcPr>
            <w:tcW w:w="3261" w:type="dxa"/>
          </w:tcPr>
          <w:p w:rsidR="00F6649F" w:rsidRPr="005B5B15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B5B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Styre, </w:t>
            </w:r>
            <w:proofErr w:type="spellStart"/>
            <w:r w:rsidRPr="005B5B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Utvalg</w:t>
            </w:r>
            <w:proofErr w:type="spellEnd"/>
            <w:r w:rsidRPr="005B5B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, Komité m.m.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Møtedato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proofErr w:type="spellStart"/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Saksnr</w:t>
            </w:r>
            <w:proofErr w:type="spellEnd"/>
          </w:p>
        </w:tc>
      </w:tr>
      <w:tr w:rsidR="00F6649F" w:rsidRPr="00020182" w:rsidTr="004657B0">
        <w:tc>
          <w:tcPr>
            <w:tcW w:w="326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Formannskapet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proofErr w:type="spellStart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ss</w:t>
            </w:r>
            <w:proofErr w:type="spellEnd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/</w:t>
            </w:r>
            <w:proofErr w:type="spellStart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zz</w:t>
            </w:r>
            <w:proofErr w:type="spellEnd"/>
          </w:p>
        </w:tc>
      </w:tr>
      <w:tr w:rsidR="00F6649F" w:rsidRPr="00020182" w:rsidTr="004657B0">
        <w:tc>
          <w:tcPr>
            <w:tcW w:w="326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Kommunestyret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proofErr w:type="spellStart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ss</w:t>
            </w:r>
            <w:proofErr w:type="spellEnd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/</w:t>
            </w:r>
            <w:proofErr w:type="spellStart"/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zz</w:t>
            </w:r>
            <w:proofErr w:type="spellEnd"/>
          </w:p>
        </w:tc>
      </w:tr>
    </w:tbl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Samarbeidsavtale for </w:t>
      </w:r>
      <w:r w:rsidRPr="00F6649F">
        <w:rPr>
          <w:rFonts w:ascii="Verdana" w:eastAsia="Calibri" w:hAnsi="Verdana" w:cs="Arial"/>
          <w:b/>
          <w:color w:val="0070C0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 Interkommunale 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Dokumentliste/vedlegg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Samarbeidsavtale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Tilsynsstrategi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Rådmannens forslag til vedtak.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Kommunestyret godkjenner samarbeidsavtale for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interkommunale </w:t>
      </w:r>
      <w:proofErr w:type="spellStart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byggetilsyn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, datert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Saksutredning:</w:t>
      </w: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Bakgrunn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i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ønsker å etablere samarbeid om interkommunalt 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har bedt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YY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 lage en utredning for en samarbeidsavtale og tilsynsstrategi.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F6649F" w:rsidRPr="00020182" w:rsidTr="004657B0">
        <w:trPr>
          <w:trHeight w:val="482"/>
        </w:trPr>
        <w:tc>
          <w:tcPr>
            <w:tcW w:w="874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Avtaleutkastet og forslag til tilsynsstrategi har vært på høring i administrasjonene i kommunene. Noen kommuner hadde merknader. Merknadene er i all hovedsak tatt til følge. </w:t>
            </w:r>
          </w:p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Revidert avtaleutkastet datert </w:t>
            </w: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 blir her lagt frem for politisk behandling. </w:t>
            </w:r>
          </w:p>
        </w:tc>
      </w:tr>
    </w:tbl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vedtok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å sende saken til politisk behandling.</w:t>
      </w:r>
    </w:p>
    <w:p w:rsidR="00F6649F" w:rsidRPr="00020182" w:rsidRDefault="00F6649F" w:rsidP="00F6649F">
      <w:pPr>
        <w:numPr>
          <w:ilvl w:val="0"/>
          <w:numId w:val="44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Samarbeidsavtalen følger reglene i Kommuneloven § 28-1b, og må behandles av hvert kommunestyre.</w:t>
      </w:r>
    </w:p>
    <w:p w:rsidR="00F6649F" w:rsidRPr="00020182" w:rsidRDefault="00F6649F" w:rsidP="00F6649F">
      <w:pPr>
        <w:numPr>
          <w:ilvl w:val="0"/>
          <w:numId w:val="44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Samarbeidet gjelder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</w:t>
      </w:r>
      <w:r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kommuner; </w:t>
      </w:r>
      <w:proofErr w:type="spellStart"/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yy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-, </w:t>
      </w:r>
      <w:proofErr w:type="spellStart"/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zz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- og </w:t>
      </w:r>
      <w:proofErr w:type="spellStart"/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pp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Vurdering: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Etter Plan- og bygningsloven (</w:t>
      </w:r>
      <w:proofErr w:type="spellStart"/>
      <w:r>
        <w:rPr>
          <w:rFonts w:ascii="Verdana" w:eastAsia="Calibri" w:hAnsi="Verdana" w:cs="Arial"/>
          <w:sz w:val="20"/>
          <w:szCs w:val="20"/>
          <w:lang w:val="nb-NO" w:eastAsia="en-US"/>
        </w:rPr>
        <w:t>pbl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) er kommunene pliktig å føre tilsyn jf. </w:t>
      </w:r>
      <w:proofErr w:type="spellStart"/>
      <w:r>
        <w:rPr>
          <w:rFonts w:ascii="Verdana" w:eastAsia="Calibri" w:hAnsi="Verdana" w:cs="Arial"/>
          <w:sz w:val="20"/>
          <w:szCs w:val="20"/>
          <w:lang w:val="nb-NO" w:eastAsia="en-US"/>
        </w:rPr>
        <w:t>pbl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</w:t>
      </w:r>
      <w:proofErr w:type="spellStart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kap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25 og 32.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Kommunene i regionen har i en periode nedprioritert tilsynet dels som følgje av mangel på egnet kompetanse og mangel på ressurser.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interkommunale tilsynsarbeidet vil være et supplement til det tilsynet som kommunen har selv.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Målsetting.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Målsettingen med interkommunalt tilsyn er mellom annet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 xml:space="preserve">å sikre god kvalitet på byggetiltak 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 xml:space="preserve">at byggetiltak er i samsvar med tillatelser og forskrifter i plan- og bygningsloven 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>motvirke ulovlig bygging, men også å få til mer likhet (like konkurransevilkår) for næringen - på tvers av kommunegrensene.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spacing w:after="200" w:line="276" w:lineRule="auto"/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 w:type="page"/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Ressursbruk.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Tilsyn gjelder både avklaring og oppfølging av ulovlig byggearbeid.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Oppfølging av ulovlig byggearbeid er ressurskrevende. Av hensyn til ressursbruk blir det gjort prioriteringer. Arbeidsområdet for det interkommunale tilsynet blir avgrenset til å omfatte byggeplass- og foretakstilsyn.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Ansvaret for andre tilsyn og oppfølging av ulovlige tiltak legges til den enkelte kommune.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interkommunale tilsynet skal arbeide i samsvar med en godkjent tilsynsstrategi. Denne strategien er vedlegg til samarbeidsavtalen.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Myndighet.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I samarbeidsavtalen får felles tilsynskontor fullmakt til å følge opp tilsyn og eventuelle ulovlige tiltak på en effektiv måte.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For å sikre at vertskommunen har kapasitet til å utføre oppgaven, er det lagt inn et krav om at tilsynet skal ha personell med minimum en tilsynsleder + et årsverk, og ha </w:t>
      </w:r>
      <w:proofErr w:type="spellStart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byggteknisk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og juridisk kompetanse.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Kommunene melder selv inn sakene som en ønsker tilsyn på. Tilsynsfunksjonen skal finansieres gjennom byggesaksgebyr, jf. PBL § 33-1. De fleste kommunene har allerede tatt dette inn i gebyrregulativet sitt.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Tilsynsstrategi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er utarbeidet et forslag til tilsynsstrategi </w:t>
      </w:r>
      <w:r w:rsidRPr="00F6649F">
        <w:rPr>
          <w:rFonts w:ascii="Verdana" w:eastAsia="Calibri" w:hAnsi="Verdana" w:cs="Arial"/>
          <w:color w:val="0070C0"/>
          <w:sz w:val="20"/>
          <w:szCs w:val="20"/>
          <w:lang w:val="nb-NO" w:eastAsia="en-US"/>
        </w:rPr>
        <w:t xml:space="preserve">(vedlegg 2) 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og det er lagt opp til at tilsynet skal arbeide med foretakstilsyn og byggeplasstilsyn, samt følge opp avvik og ulovligheter i tilknytning til dette. Tilsynets arbeid vil gjelde i pågående byggesaker- og inntil 5 år etter ferdigattest. Tilsyn kan utføres på alle prosesstrinn i byggesaken. Målet er at det blir ført tilsyn på 10 % av innkommende byggesaker.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Tilsynet skal jobbe etter følg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nde prioritering. (SAK10§15-1, c):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Saker med mulig fare for liv og helse, miljø og sikkerhet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Forhold som har samfunnsmessige konsekvenser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Tilsyn før brukstillatelse/ferdigattest ved offentlige/publikums bygg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Organisering, mynde og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blir etablert et felles tilsynskontor med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 som vertskommune. Tilsynet skal arbeide uhildet etter vedtatt tilsynsstrategi. Det er lagt opp til en minimumsbesetning på to personer for å kunne følge opp tilsynsstrategien. Andre tilsyn og oppfølging av ulovlige tiltak blir lagt til den enkelte kommune. Gjennom samarbeidsavtalen får felles tilsynskontor myndighet og fullmakt til å følge opp tilsyn og eventuelle ulovlige tiltak, i stedet for å sende saken tilbake til kommunen. Kommunene melder selv inn sakene som en ønsker tilsyn på, dette blir lagt opp praktisk mellom tilsynet og den enkelte kommune.</w:t>
      </w: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/>
      </w:r>
      <w:r>
        <w:rPr>
          <w:rFonts w:ascii="Verdana" w:eastAsia="Calibri" w:hAnsi="Verdana" w:cs="Arial"/>
          <w:sz w:val="20"/>
          <w:szCs w:val="20"/>
          <w:lang w:val="nb-NO" w:eastAsia="en-US"/>
        </w:rPr>
        <w:br/>
      </w:r>
    </w:p>
    <w:p w:rsidR="00F6649F" w:rsidRDefault="00F6649F" w:rsidP="00F6649F">
      <w:pPr>
        <w:spacing w:after="200" w:line="276" w:lineRule="auto"/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 w:type="page"/>
      </w: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t>Om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er lagt opp til 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n årlig kostnad på kr </w:t>
      </w:r>
      <w:proofErr w:type="gramStart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1.800.000</w:t>
      </w:r>
      <w:proofErr w:type="gramEnd"/>
      <w:r>
        <w:rPr>
          <w:rFonts w:ascii="Verdana" w:eastAsia="Calibri" w:hAnsi="Verdana" w:cs="Arial"/>
          <w:sz w:val="20"/>
          <w:szCs w:val="20"/>
          <w:lang w:val="nb-NO" w:eastAsia="en-US"/>
        </w:rPr>
        <w:t>,-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for et felles interkommunalt </w:t>
      </w:r>
      <w:proofErr w:type="spellStart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byggetilsyn</w:t>
      </w:r>
      <w:proofErr w:type="spellEnd"/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, som dekker to årsverk og administrative kostnader.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legges til grunn en kostnadsfordeling basert på folketall i de x samarbeidskommun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ne, da dette også i stor grad vil speile fordelingen av byggesaker i kommunene.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er lagt opp til følgende fordeling mellom kommunene: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Kostnadsdeling – etter folketall. 3 kommuner. </w:t>
      </w:r>
    </w:p>
    <w:tbl>
      <w:tblPr>
        <w:tblW w:w="46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370"/>
        <w:gridCol w:w="1098"/>
        <w:gridCol w:w="1031"/>
      </w:tblGrid>
      <w:tr w:rsidR="00F6649F" w:rsidRPr="00020182" w:rsidTr="004657B0">
        <w:trPr>
          <w:trHeight w:val="2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(tall i 1.000)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Kommuner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In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n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b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yggere</w:t>
            </w:r>
          </w:p>
          <w:p w:rsidR="00F6649F" w:rsidRPr="00020182" w:rsidRDefault="00F6649F" w:rsidP="00F6649F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1.1.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20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%-ford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eling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ostnad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XX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15.731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980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YY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8.021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500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ZZ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5.128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18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320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Sum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28.880.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1.800</w:t>
            </w:r>
          </w:p>
        </w:tc>
      </w:tr>
    </w:tbl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er opp til hver kommune å avgjøre hvordan en vil finansiere tilsynsfunksjonen, det kan for eksempel gjøres gjennom byggesaksgebyr jf. PBL § 33-1</w:t>
      </w:r>
    </w:p>
    <w:p w:rsidR="00F6649F" w:rsidRPr="005A2249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CE36A9" w:rsidRPr="00A40329" w:rsidRDefault="00CE36A9" w:rsidP="009E140B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sectPr w:rsidR="00CE36A9" w:rsidRPr="00A40329" w:rsidSect="00DD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13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6A" w:rsidRDefault="008C576A" w:rsidP="00301447">
      <w:r>
        <w:separator/>
      </w:r>
    </w:p>
  </w:endnote>
  <w:endnote w:type="continuationSeparator" w:id="0">
    <w:p w:rsidR="008C576A" w:rsidRDefault="008C576A" w:rsidP="003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E" w:rsidRDefault="005D7C0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2" w:rsidRPr="007A7642" w:rsidRDefault="007A7642" w:rsidP="007A7642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/>
        <w:sz w:val="16"/>
        <w:szCs w:val="16"/>
        <w:lang w:val="nb-NO"/>
      </w:rPr>
    </w:pPr>
    <w:r w:rsidRPr="007A7642">
      <w:rPr>
        <w:rFonts w:ascii="Calibri" w:hAnsi="Calibri"/>
        <w:sz w:val="16"/>
        <w:szCs w:val="16"/>
        <w:lang w:val="nb-NO"/>
      </w:rPr>
      <w:t xml:space="preserve">NKF Byggesak. </w:t>
    </w:r>
    <w:proofErr w:type="spellStart"/>
    <w:r w:rsidRPr="007A7642">
      <w:rPr>
        <w:rFonts w:ascii="Calibri" w:hAnsi="Calibri"/>
        <w:sz w:val="16"/>
        <w:szCs w:val="16"/>
        <w:lang w:val="nb-NO"/>
      </w:rPr>
      <w:t>Malverktøy</w:t>
    </w:r>
    <w:proofErr w:type="spellEnd"/>
    <w:r w:rsidRPr="007A7642">
      <w:rPr>
        <w:rFonts w:ascii="Calibri" w:hAnsi="Calibri"/>
        <w:sz w:val="16"/>
        <w:szCs w:val="16"/>
        <w:lang w:val="nb-NO"/>
      </w:rPr>
      <w:t xml:space="preserve">. Revidert </w:t>
    </w:r>
    <w:proofErr w:type="gramStart"/>
    <w:r w:rsidRPr="007A7642">
      <w:rPr>
        <w:rFonts w:ascii="Calibri" w:hAnsi="Calibri"/>
        <w:sz w:val="16"/>
        <w:szCs w:val="16"/>
        <w:lang w:val="nb-NO"/>
      </w:rPr>
      <w:t>2</w:t>
    </w:r>
    <w:r w:rsidR="00F6649F">
      <w:rPr>
        <w:rFonts w:ascii="Calibri" w:hAnsi="Calibri"/>
        <w:sz w:val="16"/>
        <w:szCs w:val="16"/>
        <w:lang w:val="nb-NO"/>
      </w:rPr>
      <w:t>2</w:t>
    </w:r>
    <w:r w:rsidRPr="007A7642">
      <w:rPr>
        <w:rFonts w:ascii="Calibri" w:hAnsi="Calibri"/>
        <w:sz w:val="16"/>
        <w:szCs w:val="16"/>
        <w:lang w:val="nb-NO"/>
      </w:rPr>
      <w:t>.0</w:t>
    </w:r>
    <w:r>
      <w:rPr>
        <w:rFonts w:ascii="Calibri" w:hAnsi="Calibri"/>
        <w:sz w:val="16"/>
        <w:szCs w:val="16"/>
        <w:lang w:val="nb-NO"/>
      </w:rPr>
      <w:t>2</w:t>
    </w:r>
    <w:r w:rsidRPr="007A7642">
      <w:rPr>
        <w:rFonts w:ascii="Calibri" w:hAnsi="Calibri"/>
        <w:sz w:val="16"/>
        <w:szCs w:val="16"/>
        <w:lang w:val="nb-NO"/>
      </w:rPr>
      <w:t>.2018</w:t>
    </w:r>
    <w:proofErr w:type="gramEnd"/>
    <w:r w:rsidRPr="007A7642">
      <w:rPr>
        <w:rFonts w:ascii="Calibri" w:hAnsi="Calibri"/>
        <w:sz w:val="16"/>
        <w:szCs w:val="16"/>
        <w:lang w:val="nb-NO"/>
      </w:rPr>
      <w:t>.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E" w:rsidRDefault="005D7C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6A" w:rsidRDefault="008C576A" w:rsidP="00301447">
      <w:r>
        <w:separator/>
      </w:r>
    </w:p>
  </w:footnote>
  <w:footnote w:type="continuationSeparator" w:id="0">
    <w:p w:rsidR="008C576A" w:rsidRDefault="008C576A" w:rsidP="003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E" w:rsidRDefault="005D7C0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6" w:rsidRPr="007A7642" w:rsidRDefault="007A7642" w:rsidP="007A7642">
    <w:pPr>
      <w:tabs>
        <w:tab w:val="left" w:pos="1560"/>
        <w:tab w:val="left" w:pos="8789"/>
      </w:tabs>
      <w:ind w:firstLine="1560"/>
      <w:rPr>
        <w:rFonts w:ascii="Arial" w:hAnsi="Arial" w:cs="Arial"/>
        <w:sz w:val="16"/>
        <w:szCs w:val="16"/>
      </w:rPr>
    </w:pPr>
    <w:r>
      <w:rPr>
        <w:rFonts w:ascii="Verdana" w:hAnsi="Verdana" w:cs="Arial"/>
        <w:b/>
        <w:noProof/>
        <w:sz w:val="28"/>
        <w:szCs w:val="28"/>
        <w:lang w:eastAsia="nn-NO"/>
      </w:rPr>
      <w:drawing>
        <wp:anchor distT="0" distB="0" distL="114300" distR="114300" simplePos="0" relativeHeight="251658240" behindDoc="0" locked="0" layoutInCell="1" allowOverlap="1" wp14:anchorId="4007A452" wp14:editId="0037C3B2">
          <wp:simplePos x="0" y="0"/>
          <wp:positionH relativeFrom="column">
            <wp:posOffset>45720</wp:posOffset>
          </wp:positionH>
          <wp:positionV relativeFrom="paragraph">
            <wp:posOffset>-20955</wp:posOffset>
          </wp:positionV>
          <wp:extent cx="847090" cy="3257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962">
      <w:rPr>
        <w:rFonts w:ascii="Verdana" w:hAnsi="Verdana" w:cs="Arial"/>
        <w:b/>
        <w:sz w:val="28"/>
        <w:szCs w:val="28"/>
      </w:rPr>
      <w:t>1</w:t>
    </w:r>
    <w:r>
      <w:rPr>
        <w:rFonts w:ascii="Verdana" w:hAnsi="Verdana" w:cs="Arial"/>
        <w:b/>
        <w:sz w:val="28"/>
        <w:szCs w:val="28"/>
      </w:rPr>
      <w:t>0</w:t>
    </w:r>
    <w:r w:rsidR="005D7C0E">
      <w:rPr>
        <w:rFonts w:ascii="Verdana" w:hAnsi="Verdana" w:cs="Arial"/>
        <w:b/>
        <w:sz w:val="28"/>
        <w:szCs w:val="28"/>
      </w:rPr>
      <w:t>6</w:t>
    </w:r>
    <w:bookmarkStart w:id="0" w:name="_GoBack"/>
    <w:bookmarkEnd w:id="0"/>
    <w:r w:rsidRPr="00C81962">
      <w:rPr>
        <w:rFonts w:ascii="Verdana" w:hAnsi="Verdana" w:cs="Arial"/>
        <w:b/>
        <w:sz w:val="28"/>
        <w:szCs w:val="28"/>
      </w:rPr>
      <w:t xml:space="preserve"> – </w:t>
    </w:r>
    <w:r>
      <w:rPr>
        <w:rFonts w:ascii="Verdana" w:hAnsi="Verdana" w:cs="Arial"/>
        <w:b/>
        <w:sz w:val="28"/>
        <w:szCs w:val="28"/>
      </w:rPr>
      <w:t>Samarbeidsavtale</w:t>
    </w:r>
    <w:r w:rsidR="009E140B">
      <w:rPr>
        <w:rFonts w:ascii="Verdana" w:hAnsi="Verdana" w:cs="Arial"/>
        <w:b/>
        <w:sz w:val="28"/>
        <w:szCs w:val="28"/>
      </w:rPr>
      <w:t xml:space="preserve">. </w:t>
    </w:r>
    <w:proofErr w:type="spellStart"/>
    <w:r w:rsidR="00F6649F">
      <w:rPr>
        <w:rFonts w:ascii="Verdana" w:hAnsi="Verdana" w:cs="Arial"/>
        <w:b/>
        <w:sz w:val="28"/>
        <w:szCs w:val="28"/>
      </w:rPr>
      <w:t>Saksfremlegg</w:t>
    </w:r>
    <w:proofErr w:type="spellEnd"/>
    <w:r w:rsidRPr="00C81962">
      <w:rPr>
        <w:rFonts w:ascii="Verdana" w:hAnsi="Verdana" w:cs="Arial"/>
        <w:sz w:val="28"/>
        <w:szCs w:val="28"/>
      </w:rPr>
      <w:tab/>
    </w:r>
    <w:r w:rsidRPr="00C81962">
      <w:rPr>
        <w:rFonts w:ascii="Verdana" w:hAnsi="Verdana" w:cs="Arial"/>
        <w:sz w:val="18"/>
        <w:szCs w:val="18"/>
      </w:rPr>
      <w:t>Bokmål</w:t>
    </w:r>
    <w:r w:rsidRPr="00C81962">
      <w:rPr>
        <w:rFonts w:ascii="Verdana" w:hAnsi="Verdana" w:cs="Arial"/>
        <w:bCs/>
        <w:sz w:val="22"/>
        <w:szCs w:val="22"/>
      </w:rPr>
      <w:br/>
    </w:r>
    <w:r w:rsidRPr="00C81962">
      <w:rPr>
        <w:rFonts w:ascii="Verdana" w:hAnsi="Verdana" w:cs="Arial"/>
        <w:sz w:val="18"/>
        <w:szCs w:val="18"/>
        <w:u w:val="single"/>
      </w:rPr>
      <w:t xml:space="preserve">                  </w:t>
    </w:r>
    <w:r w:rsidRPr="00C81962">
      <w:rPr>
        <w:rFonts w:ascii="Verdana" w:hAnsi="Verdana" w:cs="Arial"/>
        <w:sz w:val="18"/>
        <w:szCs w:val="18"/>
        <w:u w:val="single"/>
      </w:rPr>
      <w:tab/>
    </w:r>
    <w:r w:rsidR="009E140B">
      <w:rPr>
        <w:rFonts w:ascii="Verdana" w:hAnsi="Verdana" w:cs="Arial"/>
        <w:sz w:val="18"/>
        <w:szCs w:val="18"/>
        <w:u w:val="single"/>
      </w:rPr>
      <w:t>Eksempel</w:t>
    </w:r>
    <w:r w:rsidRPr="00C81962">
      <w:rPr>
        <w:rFonts w:ascii="Verdana" w:hAnsi="Verdana" w:cs="Arial"/>
        <w:sz w:val="22"/>
        <w:szCs w:val="22"/>
        <w:u w:val="single"/>
      </w:rPr>
      <w:tab/>
    </w:r>
    <w:r w:rsidRPr="00C81962">
      <w:rPr>
        <w:rFonts w:ascii="Verdana" w:hAnsi="Verdana" w:cs="Arial"/>
        <w:sz w:val="16"/>
        <w:szCs w:val="16"/>
        <w:u w:val="single"/>
      </w:rPr>
      <w:t xml:space="preserve">Side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PAGE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5D7C0E">
      <w:rPr>
        <w:rStyle w:val="Sidetall"/>
        <w:rFonts w:ascii="Verdana" w:hAnsi="Verdana" w:cs="Arial"/>
        <w:noProof/>
        <w:sz w:val="16"/>
        <w:szCs w:val="16"/>
        <w:u w:val="single"/>
      </w:rPr>
      <w:t>1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Pr="00C81962">
      <w:rPr>
        <w:rStyle w:val="Sidetall"/>
        <w:rFonts w:ascii="Verdana" w:hAnsi="Verdana" w:cs="Arial"/>
        <w:sz w:val="16"/>
        <w:szCs w:val="16"/>
        <w:u w:val="single"/>
      </w:rPr>
      <w:t xml:space="preserve"> av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NUMPAGES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5D7C0E">
      <w:rPr>
        <w:rStyle w:val="Sidetall"/>
        <w:rFonts w:ascii="Verdana" w:hAnsi="Verdana" w:cs="Arial"/>
        <w:noProof/>
        <w:sz w:val="16"/>
        <w:szCs w:val="16"/>
        <w:u w:val="single"/>
      </w:rPr>
      <w:t>3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="00CB3666" w:rsidRPr="007A7642">
      <w:rPr>
        <w:rFonts w:ascii="Arial" w:hAnsi="Arial" w:cs="Arial"/>
        <w:sz w:val="20"/>
        <w:szCs w:val="20"/>
        <w:u w:val="single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E" w:rsidRDefault="005D7C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52"/>
    <w:multiLevelType w:val="hybridMultilevel"/>
    <w:tmpl w:val="74648074"/>
    <w:lvl w:ilvl="0" w:tplc="B2B2E39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8EF"/>
    <w:multiLevelType w:val="hybridMultilevel"/>
    <w:tmpl w:val="0DE09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E26"/>
    <w:multiLevelType w:val="hybridMultilevel"/>
    <w:tmpl w:val="DE526FFC"/>
    <w:lvl w:ilvl="0" w:tplc="04F47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869"/>
    <w:multiLevelType w:val="hybridMultilevel"/>
    <w:tmpl w:val="B32AFD32"/>
    <w:lvl w:ilvl="0" w:tplc="2B2207C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5B5A"/>
    <w:multiLevelType w:val="hybridMultilevel"/>
    <w:tmpl w:val="59267542"/>
    <w:lvl w:ilvl="0" w:tplc="E40E9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1F5D"/>
    <w:multiLevelType w:val="hybridMultilevel"/>
    <w:tmpl w:val="E788F6CE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68EB"/>
    <w:multiLevelType w:val="hybridMultilevel"/>
    <w:tmpl w:val="99EEE6E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CD6937"/>
    <w:multiLevelType w:val="hybridMultilevel"/>
    <w:tmpl w:val="7AA0F3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4E41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C2400"/>
    <w:multiLevelType w:val="hybridMultilevel"/>
    <w:tmpl w:val="B08C7010"/>
    <w:lvl w:ilvl="0" w:tplc="69C4F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56E9"/>
    <w:multiLevelType w:val="hybridMultilevel"/>
    <w:tmpl w:val="049401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027E"/>
    <w:multiLevelType w:val="hybridMultilevel"/>
    <w:tmpl w:val="C07CF500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13C6"/>
    <w:multiLevelType w:val="hybridMultilevel"/>
    <w:tmpl w:val="9E48AB7E"/>
    <w:lvl w:ilvl="0" w:tplc="150A6E78">
      <w:start w:val="1"/>
      <w:numFmt w:val="decimal"/>
      <w:lvlText w:val="%1."/>
      <w:lvlJc w:val="left"/>
      <w:pPr>
        <w:ind w:left="1364" w:hanging="360"/>
      </w:pPr>
      <w:rPr>
        <w:rFonts w:ascii="Arial" w:hAnsi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F86139C"/>
    <w:multiLevelType w:val="hybridMultilevel"/>
    <w:tmpl w:val="C0AE816A"/>
    <w:lvl w:ilvl="0" w:tplc="1CC4CD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5D5F"/>
    <w:multiLevelType w:val="hybridMultilevel"/>
    <w:tmpl w:val="BC98AD76"/>
    <w:lvl w:ilvl="0" w:tplc="391A1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0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A0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5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A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2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03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5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F47DAB"/>
    <w:multiLevelType w:val="hybridMultilevel"/>
    <w:tmpl w:val="C0204324"/>
    <w:lvl w:ilvl="0" w:tplc="6B66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1EEC"/>
    <w:multiLevelType w:val="hybridMultilevel"/>
    <w:tmpl w:val="3BE2D026"/>
    <w:lvl w:ilvl="0" w:tplc="82F800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0CFE"/>
    <w:multiLevelType w:val="hybridMultilevel"/>
    <w:tmpl w:val="3E1057AC"/>
    <w:lvl w:ilvl="0" w:tplc="E174A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C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E6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A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49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05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F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49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A5009EB"/>
    <w:multiLevelType w:val="hybridMultilevel"/>
    <w:tmpl w:val="7D629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66D20"/>
    <w:multiLevelType w:val="hybridMultilevel"/>
    <w:tmpl w:val="87BCC5F8"/>
    <w:lvl w:ilvl="0" w:tplc="F48061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14145"/>
    <w:multiLevelType w:val="hybridMultilevel"/>
    <w:tmpl w:val="622CA438"/>
    <w:lvl w:ilvl="0" w:tplc="AA701B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61DA9"/>
    <w:multiLevelType w:val="hybridMultilevel"/>
    <w:tmpl w:val="B5C26B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C35CD"/>
    <w:multiLevelType w:val="hybridMultilevel"/>
    <w:tmpl w:val="630A08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1F4CB5"/>
    <w:multiLevelType w:val="hybridMultilevel"/>
    <w:tmpl w:val="E530E25C"/>
    <w:lvl w:ilvl="0" w:tplc="E402C958">
      <w:start w:val="1"/>
      <w:numFmt w:val="lowerLetter"/>
      <w:lvlText w:val="%1)"/>
      <w:lvlJc w:val="left"/>
      <w:pPr>
        <w:ind w:left="1078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798" w:hanging="360"/>
      </w:pPr>
    </w:lvl>
    <w:lvl w:ilvl="2" w:tplc="0414001B" w:tentative="1">
      <w:start w:val="1"/>
      <w:numFmt w:val="lowerRoman"/>
      <w:lvlText w:val="%3."/>
      <w:lvlJc w:val="right"/>
      <w:pPr>
        <w:ind w:left="2518" w:hanging="180"/>
      </w:pPr>
    </w:lvl>
    <w:lvl w:ilvl="3" w:tplc="0414000F" w:tentative="1">
      <w:start w:val="1"/>
      <w:numFmt w:val="decimal"/>
      <w:lvlText w:val="%4."/>
      <w:lvlJc w:val="left"/>
      <w:pPr>
        <w:ind w:left="3238" w:hanging="360"/>
      </w:pPr>
    </w:lvl>
    <w:lvl w:ilvl="4" w:tplc="04140019" w:tentative="1">
      <w:start w:val="1"/>
      <w:numFmt w:val="lowerLetter"/>
      <w:lvlText w:val="%5."/>
      <w:lvlJc w:val="left"/>
      <w:pPr>
        <w:ind w:left="3958" w:hanging="360"/>
      </w:pPr>
    </w:lvl>
    <w:lvl w:ilvl="5" w:tplc="0414001B" w:tentative="1">
      <w:start w:val="1"/>
      <w:numFmt w:val="lowerRoman"/>
      <w:lvlText w:val="%6."/>
      <w:lvlJc w:val="right"/>
      <w:pPr>
        <w:ind w:left="4678" w:hanging="180"/>
      </w:pPr>
    </w:lvl>
    <w:lvl w:ilvl="6" w:tplc="0414000F" w:tentative="1">
      <w:start w:val="1"/>
      <w:numFmt w:val="decimal"/>
      <w:lvlText w:val="%7."/>
      <w:lvlJc w:val="left"/>
      <w:pPr>
        <w:ind w:left="5398" w:hanging="360"/>
      </w:pPr>
    </w:lvl>
    <w:lvl w:ilvl="7" w:tplc="04140019" w:tentative="1">
      <w:start w:val="1"/>
      <w:numFmt w:val="lowerLetter"/>
      <w:lvlText w:val="%8."/>
      <w:lvlJc w:val="left"/>
      <w:pPr>
        <w:ind w:left="6118" w:hanging="360"/>
      </w:pPr>
    </w:lvl>
    <w:lvl w:ilvl="8" w:tplc="0414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3B450A2E"/>
    <w:multiLevelType w:val="hybridMultilevel"/>
    <w:tmpl w:val="81F280E4"/>
    <w:lvl w:ilvl="0" w:tplc="4CCEF206">
      <w:start w:val="1"/>
      <w:numFmt w:val="lowerLetter"/>
      <w:lvlText w:val="%1)"/>
      <w:lvlJc w:val="left"/>
      <w:pPr>
        <w:ind w:left="1572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A20CD"/>
    <w:multiLevelType w:val="hybridMultilevel"/>
    <w:tmpl w:val="05A037E6"/>
    <w:lvl w:ilvl="0" w:tplc="69C4F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1138C"/>
    <w:multiLevelType w:val="hybridMultilevel"/>
    <w:tmpl w:val="3A2655D8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644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B2942"/>
    <w:multiLevelType w:val="hybridMultilevel"/>
    <w:tmpl w:val="FEC69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2B4B"/>
    <w:multiLevelType w:val="hybridMultilevel"/>
    <w:tmpl w:val="4628FCE0"/>
    <w:lvl w:ilvl="0" w:tplc="C6B8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6E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0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E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F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22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41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3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C1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118EB"/>
    <w:multiLevelType w:val="hybridMultilevel"/>
    <w:tmpl w:val="3B907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A694D"/>
    <w:multiLevelType w:val="hybridMultilevel"/>
    <w:tmpl w:val="0DD8662E"/>
    <w:lvl w:ilvl="0" w:tplc="6C903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93416"/>
    <w:multiLevelType w:val="hybridMultilevel"/>
    <w:tmpl w:val="BBDA5004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572E6"/>
    <w:multiLevelType w:val="hybridMultilevel"/>
    <w:tmpl w:val="AC1068D4"/>
    <w:lvl w:ilvl="0" w:tplc="2FA406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20EE"/>
    <w:multiLevelType w:val="hybridMultilevel"/>
    <w:tmpl w:val="E04A173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070B7"/>
    <w:multiLevelType w:val="hybridMultilevel"/>
    <w:tmpl w:val="F00CA5E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1309CD"/>
    <w:multiLevelType w:val="hybridMultilevel"/>
    <w:tmpl w:val="45D455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423A3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3398A"/>
    <w:multiLevelType w:val="hybridMultilevel"/>
    <w:tmpl w:val="351821C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B664B7"/>
    <w:multiLevelType w:val="hybridMultilevel"/>
    <w:tmpl w:val="346A17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C66A4"/>
    <w:multiLevelType w:val="hybridMultilevel"/>
    <w:tmpl w:val="8F02A98A"/>
    <w:lvl w:ilvl="0" w:tplc="A89A93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B1853"/>
    <w:multiLevelType w:val="hybridMultilevel"/>
    <w:tmpl w:val="5D2CB768"/>
    <w:lvl w:ilvl="0" w:tplc="BDB6A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E2DAC"/>
    <w:multiLevelType w:val="hybridMultilevel"/>
    <w:tmpl w:val="814224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CDD"/>
    <w:multiLevelType w:val="multilevel"/>
    <w:tmpl w:val="67A4929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>
    <w:nsid w:val="75103902"/>
    <w:multiLevelType w:val="hybridMultilevel"/>
    <w:tmpl w:val="7D6881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07D1C"/>
    <w:multiLevelType w:val="hybridMultilevel"/>
    <w:tmpl w:val="F0F81836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80EAE"/>
    <w:multiLevelType w:val="hybridMultilevel"/>
    <w:tmpl w:val="BE60F992"/>
    <w:lvl w:ilvl="0" w:tplc="F160A16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97686E"/>
    <w:multiLevelType w:val="hybridMultilevel"/>
    <w:tmpl w:val="835E3146"/>
    <w:lvl w:ilvl="0" w:tplc="CE52DE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4"/>
  </w:num>
  <w:num w:numId="5">
    <w:abstractNumId w:val="46"/>
  </w:num>
  <w:num w:numId="6">
    <w:abstractNumId w:val="13"/>
  </w:num>
  <w:num w:numId="7">
    <w:abstractNumId w:val="14"/>
  </w:num>
  <w:num w:numId="8">
    <w:abstractNumId w:val="41"/>
  </w:num>
  <w:num w:numId="9">
    <w:abstractNumId w:val="33"/>
  </w:num>
  <w:num w:numId="10">
    <w:abstractNumId w:val="7"/>
  </w:num>
  <w:num w:numId="11">
    <w:abstractNumId w:val="44"/>
  </w:num>
  <w:num w:numId="12">
    <w:abstractNumId w:val="42"/>
  </w:num>
  <w:num w:numId="13">
    <w:abstractNumId w:val="5"/>
  </w:num>
  <w:num w:numId="14">
    <w:abstractNumId w:val="39"/>
  </w:num>
  <w:num w:numId="15">
    <w:abstractNumId w:val="31"/>
  </w:num>
  <w:num w:numId="16">
    <w:abstractNumId w:val="38"/>
  </w:num>
  <w:num w:numId="17">
    <w:abstractNumId w:val="28"/>
  </w:num>
  <w:num w:numId="18">
    <w:abstractNumId w:val="15"/>
  </w:num>
  <w:num w:numId="19">
    <w:abstractNumId w:val="27"/>
  </w:num>
  <w:num w:numId="20">
    <w:abstractNumId w:val="1"/>
  </w:num>
  <w:num w:numId="21">
    <w:abstractNumId w:val="11"/>
  </w:num>
  <w:num w:numId="22">
    <w:abstractNumId w:val="34"/>
  </w:num>
  <w:num w:numId="23">
    <w:abstractNumId w:val="37"/>
  </w:num>
  <w:num w:numId="24">
    <w:abstractNumId w:val="26"/>
  </w:num>
  <w:num w:numId="25">
    <w:abstractNumId w:val="18"/>
  </w:num>
  <w:num w:numId="26">
    <w:abstractNumId w:val="10"/>
  </w:num>
  <w:num w:numId="27">
    <w:abstractNumId w:val="23"/>
  </w:num>
  <w:num w:numId="28">
    <w:abstractNumId w:val="36"/>
  </w:num>
  <w:num w:numId="29">
    <w:abstractNumId w:val="12"/>
  </w:num>
  <w:num w:numId="30">
    <w:abstractNumId w:val="43"/>
  </w:num>
  <w:num w:numId="31">
    <w:abstractNumId w:val="21"/>
  </w:num>
  <w:num w:numId="32">
    <w:abstractNumId w:val="22"/>
  </w:num>
  <w:num w:numId="33">
    <w:abstractNumId w:val="17"/>
  </w:num>
  <w:num w:numId="34">
    <w:abstractNumId w:val="6"/>
  </w:num>
  <w:num w:numId="35">
    <w:abstractNumId w:val="8"/>
  </w:num>
  <w:num w:numId="36">
    <w:abstractNumId w:val="29"/>
  </w:num>
  <w:num w:numId="37">
    <w:abstractNumId w:val="32"/>
  </w:num>
  <w:num w:numId="38">
    <w:abstractNumId w:val="20"/>
  </w:num>
  <w:num w:numId="39">
    <w:abstractNumId w:val="16"/>
  </w:num>
  <w:num w:numId="40">
    <w:abstractNumId w:val="19"/>
  </w:num>
  <w:num w:numId="41">
    <w:abstractNumId w:val="0"/>
  </w:num>
  <w:num w:numId="42">
    <w:abstractNumId w:val="24"/>
  </w:num>
  <w:num w:numId="43">
    <w:abstractNumId w:val="45"/>
  </w:num>
  <w:num w:numId="44">
    <w:abstractNumId w:val="35"/>
  </w:num>
  <w:num w:numId="45">
    <w:abstractNumId w:val="30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0"/>
    <w:rsid w:val="0002409B"/>
    <w:rsid w:val="00027AA5"/>
    <w:rsid w:val="00036401"/>
    <w:rsid w:val="00040034"/>
    <w:rsid w:val="00046A19"/>
    <w:rsid w:val="00055AB2"/>
    <w:rsid w:val="00065CE0"/>
    <w:rsid w:val="00081662"/>
    <w:rsid w:val="000B4B8E"/>
    <w:rsid w:val="000C60BF"/>
    <w:rsid w:val="000F036F"/>
    <w:rsid w:val="001312DD"/>
    <w:rsid w:val="00227035"/>
    <w:rsid w:val="002446C8"/>
    <w:rsid w:val="00254CEC"/>
    <w:rsid w:val="00264920"/>
    <w:rsid w:val="0028191E"/>
    <w:rsid w:val="002B0F59"/>
    <w:rsid w:val="002E73E1"/>
    <w:rsid w:val="002F4A2B"/>
    <w:rsid w:val="002F682F"/>
    <w:rsid w:val="00301447"/>
    <w:rsid w:val="00311AD3"/>
    <w:rsid w:val="00320380"/>
    <w:rsid w:val="0033153B"/>
    <w:rsid w:val="00333D0A"/>
    <w:rsid w:val="003455DF"/>
    <w:rsid w:val="003505C9"/>
    <w:rsid w:val="00356231"/>
    <w:rsid w:val="00365F82"/>
    <w:rsid w:val="003B5D20"/>
    <w:rsid w:val="003C78E9"/>
    <w:rsid w:val="0041747D"/>
    <w:rsid w:val="00433412"/>
    <w:rsid w:val="004636E3"/>
    <w:rsid w:val="0047036A"/>
    <w:rsid w:val="00487422"/>
    <w:rsid w:val="004918F1"/>
    <w:rsid w:val="004E73BB"/>
    <w:rsid w:val="00524F02"/>
    <w:rsid w:val="00532E7D"/>
    <w:rsid w:val="0053408B"/>
    <w:rsid w:val="005348A0"/>
    <w:rsid w:val="005357CF"/>
    <w:rsid w:val="0055569A"/>
    <w:rsid w:val="00565ECB"/>
    <w:rsid w:val="00566F70"/>
    <w:rsid w:val="00572825"/>
    <w:rsid w:val="005747C6"/>
    <w:rsid w:val="00581342"/>
    <w:rsid w:val="0059062D"/>
    <w:rsid w:val="00593AC3"/>
    <w:rsid w:val="005D7C0E"/>
    <w:rsid w:val="00631CF1"/>
    <w:rsid w:val="00636572"/>
    <w:rsid w:val="00643948"/>
    <w:rsid w:val="0065628E"/>
    <w:rsid w:val="00657CFE"/>
    <w:rsid w:val="00681AFE"/>
    <w:rsid w:val="00683146"/>
    <w:rsid w:val="007000B4"/>
    <w:rsid w:val="00750E1F"/>
    <w:rsid w:val="007516E1"/>
    <w:rsid w:val="00764D15"/>
    <w:rsid w:val="007A7642"/>
    <w:rsid w:val="007C3835"/>
    <w:rsid w:val="007E6158"/>
    <w:rsid w:val="007F6A65"/>
    <w:rsid w:val="008003E8"/>
    <w:rsid w:val="00837E97"/>
    <w:rsid w:val="00850276"/>
    <w:rsid w:val="00863FE1"/>
    <w:rsid w:val="008876C3"/>
    <w:rsid w:val="008B25A6"/>
    <w:rsid w:val="008C1080"/>
    <w:rsid w:val="008C4A9D"/>
    <w:rsid w:val="008C576A"/>
    <w:rsid w:val="00957F26"/>
    <w:rsid w:val="00965962"/>
    <w:rsid w:val="0097318F"/>
    <w:rsid w:val="0097697C"/>
    <w:rsid w:val="009844B3"/>
    <w:rsid w:val="009A7B2B"/>
    <w:rsid w:val="009C5D6A"/>
    <w:rsid w:val="009E140B"/>
    <w:rsid w:val="009E2CA0"/>
    <w:rsid w:val="009E5745"/>
    <w:rsid w:val="009F1464"/>
    <w:rsid w:val="00A14D10"/>
    <w:rsid w:val="00A22DCC"/>
    <w:rsid w:val="00A355E7"/>
    <w:rsid w:val="00A40329"/>
    <w:rsid w:val="00A62F39"/>
    <w:rsid w:val="00AB154C"/>
    <w:rsid w:val="00AD554D"/>
    <w:rsid w:val="00AD5950"/>
    <w:rsid w:val="00AE6CC4"/>
    <w:rsid w:val="00AE787E"/>
    <w:rsid w:val="00B2028B"/>
    <w:rsid w:val="00B23160"/>
    <w:rsid w:val="00B320F3"/>
    <w:rsid w:val="00B40701"/>
    <w:rsid w:val="00B53C63"/>
    <w:rsid w:val="00B56929"/>
    <w:rsid w:val="00BB4102"/>
    <w:rsid w:val="00BC2CF3"/>
    <w:rsid w:val="00BD21C2"/>
    <w:rsid w:val="00BD2B75"/>
    <w:rsid w:val="00BD7E12"/>
    <w:rsid w:val="00C07A0A"/>
    <w:rsid w:val="00C16DE8"/>
    <w:rsid w:val="00C30C04"/>
    <w:rsid w:val="00C35B88"/>
    <w:rsid w:val="00C71F2C"/>
    <w:rsid w:val="00C93D19"/>
    <w:rsid w:val="00CB3666"/>
    <w:rsid w:val="00CC43C8"/>
    <w:rsid w:val="00CD1508"/>
    <w:rsid w:val="00CE36A9"/>
    <w:rsid w:val="00CE450B"/>
    <w:rsid w:val="00D26070"/>
    <w:rsid w:val="00D83152"/>
    <w:rsid w:val="00D84358"/>
    <w:rsid w:val="00D8670F"/>
    <w:rsid w:val="00D9620C"/>
    <w:rsid w:val="00DA46CA"/>
    <w:rsid w:val="00DB2AD0"/>
    <w:rsid w:val="00DC6240"/>
    <w:rsid w:val="00DD003E"/>
    <w:rsid w:val="00DD3042"/>
    <w:rsid w:val="00DD67CB"/>
    <w:rsid w:val="00DF31BC"/>
    <w:rsid w:val="00E31DBB"/>
    <w:rsid w:val="00E32B37"/>
    <w:rsid w:val="00E60109"/>
    <w:rsid w:val="00EA13B8"/>
    <w:rsid w:val="00F07689"/>
    <w:rsid w:val="00F208A5"/>
    <w:rsid w:val="00F2742C"/>
    <w:rsid w:val="00F43A52"/>
    <w:rsid w:val="00F6649F"/>
    <w:rsid w:val="00F665B6"/>
    <w:rsid w:val="00F70B36"/>
    <w:rsid w:val="00FC3A94"/>
    <w:rsid w:val="00FC7F8A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Hegle</dc:creator>
  <cp:lastModifiedBy>Tor Kyrre Hegle</cp:lastModifiedBy>
  <cp:revision>3</cp:revision>
  <dcterms:created xsi:type="dcterms:W3CDTF">2018-03-19T09:27:00Z</dcterms:created>
  <dcterms:modified xsi:type="dcterms:W3CDTF">2018-10-30T13:59:00Z</dcterms:modified>
</cp:coreProperties>
</file>