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D889" w14:textId="77777777" w:rsidR="004211E4" w:rsidRPr="006125D9" w:rsidRDefault="004211E4" w:rsidP="003B7AE9">
      <w:pPr>
        <w:spacing w:after="120"/>
        <w:ind w:right="-143"/>
        <w:rPr>
          <w:sz w:val="20"/>
        </w:rPr>
      </w:pPr>
      <w:r w:rsidRPr="006125D9">
        <w:rPr>
          <w:sz w:val="20"/>
        </w:rPr>
        <w:t>Søknaden sendes til:</w:t>
      </w:r>
    </w:p>
    <w:p w14:paraId="6D81B62A" w14:textId="77777777" w:rsidR="004211E4" w:rsidRDefault="004211E4">
      <w:pPr>
        <w:rPr>
          <w:sz w:val="20"/>
        </w:rPr>
      </w:pPr>
    </w:p>
    <w:p w14:paraId="24366484" w14:textId="77777777" w:rsidR="002C7DCB" w:rsidRDefault="002C7DCB">
      <w:pPr>
        <w:rPr>
          <w:sz w:val="20"/>
        </w:rPr>
      </w:pPr>
    </w:p>
    <w:p w14:paraId="55BAEE26" w14:textId="77777777" w:rsidR="00D92413" w:rsidRPr="006125D9" w:rsidRDefault="00D92413">
      <w:pPr>
        <w:rPr>
          <w:sz w:val="20"/>
        </w:rPr>
      </w:pPr>
    </w:p>
    <w:p w14:paraId="7F4F0B9B" w14:textId="77777777" w:rsidR="006340DD" w:rsidRDefault="00E7622D" w:rsidP="00E7622D">
      <w:pPr>
        <w:pStyle w:val="Boksoverskrift"/>
        <w:tabs>
          <w:tab w:val="clear" w:pos="4253"/>
        </w:tabs>
        <w:spacing w:before="120" w:after="0"/>
        <w:ind w:left="-142" w:right="-284"/>
        <w:jc w:val="center"/>
        <w:rPr>
          <w:color w:val="000000"/>
          <w:sz w:val="22"/>
          <w:szCs w:val="22"/>
        </w:rPr>
      </w:pPr>
      <w:r w:rsidRPr="008D1E5A">
        <w:rPr>
          <w:color w:val="000000"/>
          <w:sz w:val="22"/>
          <w:szCs w:val="22"/>
        </w:rPr>
        <w:t xml:space="preserve">Hvilke </w:t>
      </w:r>
      <w:r w:rsidR="006340DD">
        <w:rPr>
          <w:color w:val="000000"/>
          <w:sz w:val="22"/>
          <w:szCs w:val="22"/>
        </w:rPr>
        <w:t>arbeider i forbindelse med piper og ildsteder er unntatt søknadsplikt</w:t>
      </w:r>
      <w:r w:rsidRPr="008D1E5A">
        <w:rPr>
          <w:color w:val="000000"/>
          <w:sz w:val="22"/>
          <w:szCs w:val="22"/>
        </w:rPr>
        <w:t xml:space="preserve"> </w:t>
      </w:r>
    </w:p>
    <w:p w14:paraId="167D376A" w14:textId="77777777" w:rsidR="00E7622D" w:rsidRPr="008D1E5A" w:rsidRDefault="00E7622D" w:rsidP="006340DD">
      <w:pPr>
        <w:pStyle w:val="Boksoverskrift"/>
        <w:tabs>
          <w:tab w:val="clear" w:pos="4253"/>
        </w:tabs>
        <w:spacing w:before="0" w:after="0"/>
        <w:ind w:left="-142" w:right="-284"/>
        <w:jc w:val="center"/>
        <w:rPr>
          <w:color w:val="000000"/>
          <w:sz w:val="22"/>
          <w:szCs w:val="22"/>
        </w:rPr>
      </w:pPr>
      <w:r w:rsidRPr="008D1E5A">
        <w:rPr>
          <w:color w:val="000000"/>
          <w:sz w:val="22"/>
          <w:szCs w:val="22"/>
        </w:rPr>
        <w:t>og hvilke må du søke om?</w:t>
      </w:r>
    </w:p>
    <w:p w14:paraId="5CC3ABF5" w14:textId="77777777" w:rsidR="00E7622D" w:rsidRPr="00C803B7" w:rsidRDefault="00E7622D" w:rsidP="00E7622D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Når du skal </w:t>
      </w:r>
      <w:r w:rsidR="006340DD">
        <w:rPr>
          <w:b w:val="0"/>
          <w:color w:val="000000"/>
          <w:sz w:val="22"/>
          <w:szCs w:val="22"/>
        </w:rPr>
        <w:t>gjøre arbeider i forbindelse med piper og ildsteder</w:t>
      </w:r>
      <w:r w:rsidRPr="007350DD">
        <w:rPr>
          <w:b w:val="0"/>
          <w:color w:val="000000"/>
          <w:sz w:val="22"/>
          <w:szCs w:val="22"/>
        </w:rPr>
        <w:t xml:space="preserve"> er </w:t>
      </w:r>
      <w:r w:rsidRPr="00C803B7">
        <w:rPr>
          <w:b w:val="0"/>
          <w:color w:val="000000"/>
          <w:sz w:val="22"/>
          <w:szCs w:val="22"/>
        </w:rPr>
        <w:t xml:space="preserve">det </w:t>
      </w:r>
      <w:r w:rsidR="0069073C" w:rsidRPr="00C803B7">
        <w:rPr>
          <w:b w:val="0"/>
          <w:color w:val="000000"/>
          <w:sz w:val="22"/>
          <w:szCs w:val="22"/>
        </w:rPr>
        <w:t>to</w:t>
      </w:r>
      <w:r w:rsidRPr="00C803B7">
        <w:rPr>
          <w:b w:val="0"/>
          <w:color w:val="000000"/>
          <w:sz w:val="22"/>
          <w:szCs w:val="22"/>
        </w:rPr>
        <w:t xml:space="preserve"> ulike kategorier som er aktuelle. </w:t>
      </w:r>
      <w:r w:rsidR="006340DD" w:rsidRPr="00C803B7">
        <w:rPr>
          <w:b w:val="0"/>
          <w:color w:val="000000"/>
          <w:sz w:val="22"/>
          <w:szCs w:val="22"/>
        </w:rPr>
        <w:t>Det kan</w:t>
      </w:r>
      <w:r w:rsidRPr="00C803B7">
        <w:rPr>
          <w:b w:val="0"/>
          <w:color w:val="000000"/>
          <w:sz w:val="22"/>
          <w:szCs w:val="22"/>
        </w:rPr>
        <w:t xml:space="preserve"> være at du; </w:t>
      </w:r>
    </w:p>
    <w:p w14:paraId="59A8B6A9" w14:textId="77777777" w:rsidR="00E7622D" w:rsidRPr="007350DD" w:rsidRDefault="00E7622D" w:rsidP="00E7622D">
      <w:pPr>
        <w:pStyle w:val="Boksoverskrift"/>
        <w:widowControl/>
        <w:numPr>
          <w:ilvl w:val="0"/>
          <w:numId w:val="4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7350DD">
        <w:rPr>
          <w:b w:val="0"/>
          <w:color w:val="000000"/>
          <w:sz w:val="22"/>
          <w:szCs w:val="22"/>
        </w:rPr>
        <w:t xml:space="preserve">Kan </w:t>
      </w:r>
      <w:r w:rsidR="002F6947">
        <w:rPr>
          <w:b w:val="0"/>
          <w:color w:val="000000"/>
          <w:sz w:val="22"/>
          <w:szCs w:val="22"/>
        </w:rPr>
        <w:t>gjøre arbeidene</w:t>
      </w:r>
      <w:r w:rsidRPr="007350DD">
        <w:rPr>
          <w:b w:val="0"/>
          <w:color w:val="000000"/>
          <w:sz w:val="22"/>
          <w:szCs w:val="22"/>
        </w:rPr>
        <w:t xml:space="preserve"> uten å søke (altså ikke søknadspliktig).</w:t>
      </w:r>
    </w:p>
    <w:p w14:paraId="3874575F" w14:textId="0516B2E9" w:rsidR="008A0AC7" w:rsidRPr="00893475" w:rsidRDefault="008A0AC7" w:rsidP="008A0AC7">
      <w:pPr>
        <w:pStyle w:val="Boksoverskrift"/>
        <w:widowControl/>
        <w:numPr>
          <w:ilvl w:val="0"/>
          <w:numId w:val="4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893475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0" w:anchor="%C2%A712-2" w:history="1">
        <w:r w:rsidRPr="00893475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893475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1" w:anchor="%C2%A76-8" w:history="1">
        <w:r w:rsidRPr="00893475">
          <w:rPr>
            <w:rStyle w:val="Hyperkobling"/>
            <w:b w:val="0"/>
            <w:color w:val="000000"/>
            <w:sz w:val="22"/>
            <w:szCs w:val="22"/>
          </w:rPr>
          <w:t xml:space="preserve">selvbygger etter </w:t>
        </w:r>
        <w:proofErr w:type="spellStart"/>
        <w:r w:rsidRPr="00893475">
          <w:rPr>
            <w:rStyle w:val="Hyperkobling"/>
            <w:b w:val="0"/>
            <w:color w:val="000000"/>
            <w:sz w:val="22"/>
            <w:szCs w:val="22"/>
          </w:rPr>
          <w:t>byggesaksforskriften</w:t>
        </w:r>
        <w:proofErr w:type="spellEnd"/>
        <w:r w:rsidRPr="00893475">
          <w:rPr>
            <w:rStyle w:val="Hyperkobling"/>
            <w:b w:val="0"/>
            <w:color w:val="000000"/>
            <w:sz w:val="22"/>
            <w:szCs w:val="22"/>
          </w:rPr>
          <w:t xml:space="preserve"> (SAK10) § 6-8</w:t>
        </w:r>
      </w:hyperlink>
      <w:r w:rsidRPr="00893475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2" w:anchor="%C2%A712-3" w:history="1">
        <w:r w:rsidRPr="00893475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893475">
        <w:rPr>
          <w:b w:val="0"/>
          <w:color w:val="000000"/>
          <w:sz w:val="22"/>
          <w:szCs w:val="22"/>
        </w:rPr>
        <w:t xml:space="preserve"> og </w:t>
      </w:r>
      <w:hyperlink r:id="rId13" w:anchor="%C2%A712-4" w:history="1">
        <w:r w:rsidRPr="00893475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893475">
        <w:rPr>
          <w:b w:val="0"/>
          <w:color w:val="000000"/>
          <w:sz w:val="22"/>
          <w:szCs w:val="22"/>
        </w:rPr>
        <w:t xml:space="preserve">, eventuelt selvbygger med ansvarsrett for dette. Eventuell kontroll må utføres av </w:t>
      </w:r>
      <w:hyperlink r:id="rId14" w:anchor="%C2%A712-5" w:history="1">
        <w:r w:rsidRPr="00893475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893475">
        <w:rPr>
          <w:b w:val="0"/>
          <w:color w:val="000000"/>
          <w:sz w:val="22"/>
          <w:szCs w:val="22"/>
        </w:rPr>
        <w:t>. Alle foretak som påtar seg ansvar må tilfredsstille krav til kvalitetssikring jf</w:t>
      </w:r>
      <w:r w:rsidR="001A6D3F">
        <w:rPr>
          <w:b w:val="0"/>
          <w:color w:val="000000"/>
          <w:sz w:val="22"/>
          <w:szCs w:val="22"/>
        </w:rPr>
        <w:t>.</w:t>
      </w:r>
      <w:r w:rsidRPr="00893475">
        <w:rPr>
          <w:b w:val="0"/>
          <w:color w:val="000000"/>
          <w:sz w:val="22"/>
          <w:szCs w:val="22"/>
        </w:rPr>
        <w:t xml:space="preserve"> </w:t>
      </w:r>
      <w:hyperlink r:id="rId15" w:anchor="KAPITTEL_3-2" w:history="1">
        <w:r w:rsidRPr="00893475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893475">
        <w:rPr>
          <w:b w:val="0"/>
          <w:color w:val="000000"/>
          <w:sz w:val="22"/>
          <w:szCs w:val="22"/>
        </w:rPr>
        <w:t xml:space="preserve"> og krav til utdanning og praksis jf</w:t>
      </w:r>
      <w:r w:rsidR="001A6D3F">
        <w:rPr>
          <w:b w:val="0"/>
          <w:color w:val="000000"/>
          <w:sz w:val="22"/>
          <w:szCs w:val="22"/>
        </w:rPr>
        <w:t>.</w:t>
      </w:r>
      <w:r w:rsidRPr="00893475">
        <w:rPr>
          <w:b w:val="0"/>
          <w:color w:val="000000"/>
          <w:sz w:val="22"/>
          <w:szCs w:val="22"/>
        </w:rPr>
        <w:t xml:space="preserve"> </w:t>
      </w:r>
      <w:hyperlink r:id="rId16" w:anchor="KAPITTEL_3-3" w:history="1">
        <w:r w:rsidRPr="00893475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893475">
        <w:rPr>
          <w:b w:val="0"/>
          <w:color w:val="000000"/>
          <w:sz w:val="22"/>
          <w:szCs w:val="22"/>
        </w:rPr>
        <w:t xml:space="preserve">. </w:t>
      </w:r>
    </w:p>
    <w:p w14:paraId="6248B984" w14:textId="77777777" w:rsidR="00542821" w:rsidRDefault="00E7622D" w:rsidP="00153448">
      <w:pPr>
        <w:pStyle w:val="Boksoverskrift"/>
        <w:tabs>
          <w:tab w:val="clear" w:pos="4253"/>
        </w:tabs>
        <w:spacing w:before="0" w:after="24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</w:t>
      </w:r>
      <w:r w:rsidR="002F6947">
        <w:rPr>
          <w:b w:val="0"/>
          <w:color w:val="000000"/>
          <w:sz w:val="22"/>
          <w:szCs w:val="22"/>
        </w:rPr>
        <w:t>to</w:t>
      </w:r>
      <w:r w:rsidRPr="00F97F12">
        <w:rPr>
          <w:b w:val="0"/>
          <w:color w:val="000000"/>
          <w:sz w:val="22"/>
          <w:szCs w:val="22"/>
        </w:rPr>
        <w:t xml:space="preserve"> tabeller med mer informasjon om </w:t>
      </w:r>
      <w:r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640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E7622D" w:rsidRPr="002E103F" w14:paraId="33F8549F" w14:textId="77777777" w:rsidTr="00542821">
        <w:trPr>
          <w:trHeight w:val="491"/>
        </w:trPr>
        <w:tc>
          <w:tcPr>
            <w:tcW w:w="9640" w:type="dxa"/>
            <w:gridSpan w:val="2"/>
          </w:tcPr>
          <w:p w14:paraId="1B01ED46" w14:textId="2B96F5C3" w:rsidR="00E7622D" w:rsidRPr="00B57844" w:rsidRDefault="00E7622D" w:rsidP="00E8016E">
            <w:pPr>
              <w:widowControl/>
              <w:numPr>
                <w:ilvl w:val="0"/>
                <w:numId w:val="5"/>
              </w:numPr>
              <w:spacing w:before="80" w:after="6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17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(</w:t>
              </w:r>
              <w:proofErr w:type="spellStart"/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pbl</w:t>
              </w:r>
              <w:proofErr w:type="spellEnd"/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5</w:t>
              </w:r>
              <w:r w:rsidR="00B84539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d) og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e)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proofErr w:type="spellStart"/>
            <w:r w:rsidRPr="006C14B3">
              <w:rPr>
                <w:b/>
                <w:color w:val="000000"/>
                <w:sz w:val="22"/>
                <w:szCs w:val="22"/>
              </w:rPr>
              <w:t>byggesaksforskriften</w:t>
            </w:r>
            <w:proofErr w:type="spellEnd"/>
            <w:r w:rsidRPr="006C14B3">
              <w:rPr>
                <w:b/>
                <w:color w:val="000000"/>
                <w:sz w:val="22"/>
                <w:szCs w:val="22"/>
              </w:rPr>
              <w:t xml:space="preserve"> (SAK10) § 4-1 </w:t>
            </w:r>
            <w:r w:rsidR="00E8016E">
              <w:rPr>
                <w:b/>
                <w:color w:val="0070C0"/>
                <w:sz w:val="22"/>
                <w:szCs w:val="22"/>
              </w:rPr>
              <w:t>e</w:t>
            </w:r>
            <w:r w:rsidR="006C14B3">
              <w:rPr>
                <w:b/>
                <w:color w:val="000000"/>
                <w:sz w:val="22"/>
                <w:szCs w:val="22"/>
              </w:rPr>
              <w:t xml:space="preserve">) pkt. </w:t>
            </w:r>
            <w:r w:rsidR="00591402">
              <w:rPr>
                <w:b/>
                <w:color w:val="000000"/>
                <w:sz w:val="22"/>
                <w:szCs w:val="22"/>
              </w:rPr>
              <w:t xml:space="preserve">2 og </w:t>
            </w:r>
            <w:r w:rsidR="006C14B3">
              <w:rPr>
                <w:b/>
                <w:color w:val="000000"/>
                <w:sz w:val="22"/>
                <w:szCs w:val="22"/>
              </w:rPr>
              <w:t>5</w:t>
            </w:r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7622D" w:rsidRPr="002E103F" w14:paraId="759CBA20" w14:textId="77777777" w:rsidTr="00542821">
        <w:trPr>
          <w:trHeight w:val="292"/>
        </w:trPr>
        <w:tc>
          <w:tcPr>
            <w:tcW w:w="3970" w:type="dxa"/>
          </w:tcPr>
          <w:p w14:paraId="58D32875" w14:textId="77777777" w:rsidR="00E7622D" w:rsidRPr="007350DD" w:rsidRDefault="00E7622D" w:rsidP="002F069B">
            <w:pPr>
              <w:pStyle w:val="Blokktekst"/>
              <w:spacing w:before="0" w:after="4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2F069B">
              <w:rPr>
                <w:color w:val="000000"/>
                <w:sz w:val="22"/>
                <w:szCs w:val="22"/>
              </w:rPr>
              <w:t>pipe- og ildstedsarbeider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670" w:type="dxa"/>
          </w:tcPr>
          <w:p w14:paraId="37C40265" w14:textId="77777777" w:rsidR="00E7622D" w:rsidRPr="007350DD" w:rsidRDefault="00E7622D" w:rsidP="00507D9D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622D" w:rsidRPr="002E103F" w14:paraId="37728CF0" w14:textId="77777777" w:rsidTr="00542821">
        <w:trPr>
          <w:trHeight w:val="208"/>
        </w:trPr>
        <w:tc>
          <w:tcPr>
            <w:tcW w:w="3970" w:type="dxa"/>
          </w:tcPr>
          <w:p w14:paraId="189D4AE0" w14:textId="77777777" w:rsidR="00BC2345" w:rsidRPr="00C803B7" w:rsidRDefault="00577587" w:rsidP="00591402">
            <w:pPr>
              <w:widowControl/>
              <w:numPr>
                <w:ilvl w:val="0"/>
                <w:numId w:val="13"/>
              </w:numPr>
              <w:spacing w:before="120"/>
              <w:rPr>
                <w:b/>
                <w:snapToGrid/>
                <w:color w:val="000000"/>
                <w:sz w:val="22"/>
                <w:szCs w:val="22"/>
              </w:rPr>
            </w:pPr>
            <w:r w:rsidRPr="00BC2345">
              <w:rPr>
                <w:b/>
                <w:snapToGrid/>
                <w:sz w:val="22"/>
                <w:szCs w:val="22"/>
              </w:rPr>
              <w:t>I</w:t>
            </w:r>
            <w:r w:rsidRPr="00577587">
              <w:rPr>
                <w:b/>
                <w:snapToGrid/>
                <w:sz w:val="22"/>
                <w:szCs w:val="22"/>
              </w:rPr>
              <w:t>nstallering, endring og reparasjon</w:t>
            </w:r>
            <w:r w:rsidR="00BC2345" w:rsidRPr="00BC2345">
              <w:rPr>
                <w:b/>
                <w:snapToGrid/>
                <w:sz w:val="22"/>
                <w:szCs w:val="22"/>
              </w:rPr>
              <w:t xml:space="preserve"> </w:t>
            </w:r>
            <w:r w:rsidRPr="00C803B7">
              <w:rPr>
                <w:b/>
                <w:snapToGrid/>
                <w:color w:val="000000"/>
                <w:sz w:val="22"/>
                <w:szCs w:val="22"/>
              </w:rPr>
              <w:t>av</w:t>
            </w:r>
            <w:r w:rsidR="0009509F" w:rsidRPr="00C803B7">
              <w:rPr>
                <w:b/>
                <w:snapToGrid/>
                <w:color w:val="000000"/>
                <w:sz w:val="22"/>
                <w:szCs w:val="22"/>
              </w:rPr>
              <w:t xml:space="preserve"> ildsted i eksisterende bygg</w:t>
            </w:r>
            <w:r w:rsidRPr="00C803B7">
              <w:rPr>
                <w:b/>
                <w:snapToGrid/>
                <w:color w:val="000000"/>
                <w:sz w:val="22"/>
                <w:szCs w:val="22"/>
              </w:rPr>
              <w:t xml:space="preserve"> innenfor en bruksenhet eller </w:t>
            </w:r>
            <w:proofErr w:type="spellStart"/>
            <w:r w:rsidRPr="00C803B7">
              <w:rPr>
                <w:b/>
                <w:snapToGrid/>
                <w:color w:val="000000"/>
                <w:sz w:val="22"/>
                <w:szCs w:val="22"/>
              </w:rPr>
              <w:t>branncelle</w:t>
            </w:r>
            <w:proofErr w:type="spellEnd"/>
            <w:r w:rsidRPr="00C803B7">
              <w:rPr>
                <w:b/>
                <w:snapToGrid/>
                <w:color w:val="000000"/>
                <w:sz w:val="22"/>
                <w:szCs w:val="22"/>
              </w:rPr>
              <w:t>.</w:t>
            </w:r>
          </w:p>
          <w:p w14:paraId="654E208E" w14:textId="77777777" w:rsidR="00577587" w:rsidRPr="00C803B7" w:rsidRDefault="00577587" w:rsidP="00B17C4A">
            <w:pPr>
              <w:widowControl/>
              <w:ind w:left="497"/>
              <w:rPr>
                <w:color w:val="000000"/>
                <w:sz w:val="20"/>
              </w:rPr>
            </w:pPr>
            <w:r w:rsidRPr="00C803B7">
              <w:rPr>
                <w:color w:val="000000"/>
                <w:sz w:val="20"/>
              </w:rPr>
              <w:t xml:space="preserve">Eksempler på </w:t>
            </w:r>
            <w:r w:rsidR="00B17C4A" w:rsidRPr="00C803B7">
              <w:rPr>
                <w:color w:val="000000"/>
                <w:sz w:val="20"/>
              </w:rPr>
              <w:t xml:space="preserve">endring og </w:t>
            </w:r>
            <w:proofErr w:type="spellStart"/>
            <w:r w:rsidR="00B17C4A" w:rsidRPr="00C803B7">
              <w:rPr>
                <w:color w:val="000000"/>
                <w:sz w:val="20"/>
              </w:rPr>
              <w:t>og</w:t>
            </w:r>
            <w:proofErr w:type="spellEnd"/>
            <w:r w:rsidR="00B17C4A" w:rsidRPr="00C803B7">
              <w:rPr>
                <w:color w:val="000000"/>
                <w:sz w:val="20"/>
              </w:rPr>
              <w:t xml:space="preserve"> reparasjon av ildsted; </w:t>
            </w:r>
            <w:r w:rsidR="00B17C4A" w:rsidRPr="00B17C4A">
              <w:rPr>
                <w:color w:val="000000"/>
                <w:sz w:val="20"/>
              </w:rPr>
              <w:t>reinstallering</w:t>
            </w:r>
            <w:r w:rsidR="00B17C4A" w:rsidRPr="00B17C4A">
              <w:rPr>
                <w:color w:val="000000"/>
                <w:sz w:val="20"/>
                <w:vertAlign w:val="superscript"/>
              </w:rPr>
              <w:t>*)</w:t>
            </w:r>
            <w:r w:rsidR="00B17C4A">
              <w:rPr>
                <w:color w:val="000000"/>
                <w:sz w:val="20"/>
              </w:rPr>
              <w:t xml:space="preserve">, </w:t>
            </w:r>
            <w:r w:rsidRPr="00C803B7">
              <w:rPr>
                <w:color w:val="000000"/>
                <w:sz w:val="20"/>
              </w:rPr>
              <w:t>oppføring av brannmur, innmuring a</w:t>
            </w:r>
            <w:r w:rsidR="00BC2345" w:rsidRPr="00C803B7">
              <w:rPr>
                <w:color w:val="000000"/>
                <w:sz w:val="20"/>
              </w:rPr>
              <w:t xml:space="preserve">v pipestuss, frilufttilførsel, </w:t>
            </w:r>
            <w:r w:rsidRPr="00C803B7">
              <w:rPr>
                <w:color w:val="000000"/>
                <w:sz w:val="20"/>
              </w:rPr>
              <w:t>fundamentering av peis og øvrige arbeider som er nødvendig for å installere et ildsted.</w:t>
            </w:r>
          </w:p>
          <w:p w14:paraId="0143D5BC" w14:textId="77777777" w:rsidR="00B17C4A" w:rsidRPr="00C803B7" w:rsidRDefault="00B17C4A" w:rsidP="002F6947">
            <w:pPr>
              <w:widowControl/>
              <w:spacing w:after="120"/>
              <w:ind w:left="497"/>
              <w:rPr>
                <w:color w:val="000000"/>
                <w:sz w:val="20"/>
              </w:rPr>
            </w:pPr>
            <w:r w:rsidRPr="00B17C4A">
              <w:rPr>
                <w:color w:val="000000"/>
                <w:sz w:val="20"/>
                <w:vertAlign w:val="superscript"/>
              </w:rPr>
              <w:t>*)</w:t>
            </w:r>
            <w:r>
              <w:rPr>
                <w:color w:val="000000"/>
                <w:sz w:val="20"/>
              </w:rPr>
              <w:t xml:space="preserve"> </w:t>
            </w:r>
            <w:r w:rsidRPr="00B17C4A">
              <w:rPr>
                <w:color w:val="000000"/>
                <w:sz w:val="20"/>
              </w:rPr>
              <w:t>Med reinstallering menes ildsted som tas ut og plasseres igjen på samme sted og i samme røykløpsinnføring</w:t>
            </w:r>
            <w:r>
              <w:rPr>
                <w:color w:val="000000"/>
                <w:sz w:val="20"/>
              </w:rPr>
              <w:t>.</w:t>
            </w:r>
          </w:p>
          <w:p w14:paraId="226B4139" w14:textId="77777777" w:rsidR="00D721D4" w:rsidRPr="00D721D4" w:rsidRDefault="00D721D4" w:rsidP="00591402">
            <w:pPr>
              <w:widowControl/>
              <w:numPr>
                <w:ilvl w:val="0"/>
                <w:numId w:val="13"/>
              </w:numPr>
              <w:rPr>
                <w:color w:val="7030A0"/>
                <w:sz w:val="20"/>
              </w:rPr>
            </w:pPr>
            <w:r w:rsidRPr="00C803B7">
              <w:rPr>
                <w:b/>
                <w:color w:val="000000"/>
                <w:sz w:val="22"/>
                <w:szCs w:val="22"/>
              </w:rPr>
              <w:t>Reparasjon av skorstein</w:t>
            </w:r>
            <w:r w:rsidR="00015D92" w:rsidRPr="00C803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D92" w:rsidRPr="00015D92">
              <w:rPr>
                <w:b/>
                <w:color w:val="000000"/>
                <w:sz w:val="22"/>
                <w:szCs w:val="22"/>
              </w:rPr>
              <w:t>(skorstein = pipe)</w:t>
            </w:r>
            <w:r w:rsidRPr="00C803B7">
              <w:rPr>
                <w:b/>
                <w:color w:val="000000"/>
                <w:sz w:val="22"/>
                <w:szCs w:val="22"/>
              </w:rPr>
              <w:t>, forutsatt at reparasjonen ikke innebærer at skorsteinen endres.</w:t>
            </w:r>
            <w:r w:rsidRPr="00C803B7">
              <w:rPr>
                <w:color w:val="000000"/>
                <w:sz w:val="20"/>
              </w:rPr>
              <w:t xml:space="preserve"> </w:t>
            </w:r>
          </w:p>
          <w:p w14:paraId="07B1FCD5" w14:textId="77777777" w:rsidR="00D721D4" w:rsidRPr="002F6947" w:rsidRDefault="00B17C4A" w:rsidP="00591402">
            <w:pPr>
              <w:widowControl/>
              <w:spacing w:after="120"/>
              <w:ind w:left="431"/>
              <w:rPr>
                <w:color w:val="7030A0"/>
                <w:sz w:val="20"/>
              </w:rPr>
            </w:pPr>
            <w:r w:rsidRPr="00C803B7">
              <w:rPr>
                <w:color w:val="000000"/>
                <w:sz w:val="20"/>
              </w:rPr>
              <w:t>(</w:t>
            </w:r>
            <w:r w:rsidR="00D721D4" w:rsidRPr="00C803B7">
              <w:rPr>
                <w:color w:val="000000"/>
                <w:sz w:val="20"/>
              </w:rPr>
              <w:t>Eksempler på reparasjon</w:t>
            </w:r>
            <w:r w:rsidRPr="00C803B7">
              <w:rPr>
                <w:color w:val="000000"/>
                <w:sz w:val="20"/>
              </w:rPr>
              <w:t>er</w:t>
            </w:r>
            <w:r w:rsidR="00D721D4" w:rsidRPr="00C803B7">
              <w:rPr>
                <w:color w:val="000000"/>
                <w:sz w:val="20"/>
              </w:rPr>
              <w:t xml:space="preserve"> som</w:t>
            </w:r>
            <w:r w:rsidRPr="00C803B7">
              <w:rPr>
                <w:color w:val="000000"/>
                <w:sz w:val="20"/>
              </w:rPr>
              <w:t xml:space="preserve"> fører til at skorsteinen endres slik at arbeidene blir søknadspliktige, </w:t>
            </w:r>
            <w:r w:rsidR="00D721D4" w:rsidRPr="00C803B7">
              <w:rPr>
                <w:color w:val="000000"/>
                <w:sz w:val="20"/>
              </w:rPr>
              <w:t xml:space="preserve">er </w:t>
            </w:r>
            <w:r w:rsidR="00591402" w:rsidRPr="00C803B7">
              <w:rPr>
                <w:color w:val="000000"/>
                <w:sz w:val="20"/>
              </w:rPr>
              <w:t>montering av</w:t>
            </w:r>
            <w:r w:rsidR="00D721D4" w:rsidRPr="00C803B7">
              <w:rPr>
                <w:color w:val="000000"/>
                <w:sz w:val="20"/>
              </w:rPr>
              <w:t xml:space="preserve"> nytt røykrør eller glidestøp.</w:t>
            </w:r>
            <w:r w:rsidRPr="00C803B7">
              <w:rPr>
                <w:color w:val="000000"/>
                <w:sz w:val="20"/>
              </w:rPr>
              <w:t>)</w:t>
            </w:r>
          </w:p>
          <w:p w14:paraId="523D1D2E" w14:textId="77777777" w:rsidR="00577587" w:rsidRPr="001C667A" w:rsidRDefault="00D56BD6" w:rsidP="002F6947">
            <w:pPr>
              <w:widowControl/>
              <w:numPr>
                <w:ilvl w:val="0"/>
                <w:numId w:val="13"/>
              </w:numPr>
              <w:spacing w:before="12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 xml:space="preserve">Frittliggende </w:t>
            </w:r>
            <w:proofErr w:type="spellStart"/>
            <w:r>
              <w:rPr>
                <w:b/>
                <w:snapToGrid/>
                <w:sz w:val="22"/>
                <w:szCs w:val="22"/>
              </w:rPr>
              <w:t>utepeis</w:t>
            </w:r>
            <w:proofErr w:type="spellEnd"/>
            <w:r>
              <w:rPr>
                <w:b/>
                <w:snapToGrid/>
                <w:sz w:val="22"/>
                <w:szCs w:val="22"/>
              </w:rPr>
              <w:t xml:space="preserve"> som plasseres minst 4 meter fra nabogrense</w:t>
            </w:r>
            <w:r w:rsidR="0009509F">
              <w:rPr>
                <w:b/>
                <w:snapToGrid/>
                <w:sz w:val="22"/>
                <w:szCs w:val="22"/>
              </w:rPr>
              <w:t>, og som ikke er til</w:t>
            </w:r>
            <w:r>
              <w:rPr>
                <w:b/>
                <w:snapToGrid/>
                <w:sz w:val="22"/>
                <w:szCs w:val="22"/>
              </w:rPr>
              <w:t xml:space="preserve"> fare eller urimelig ulempe for omgivelsene.</w:t>
            </w:r>
          </w:p>
        </w:tc>
        <w:tc>
          <w:tcPr>
            <w:tcW w:w="5670" w:type="dxa"/>
          </w:tcPr>
          <w:p w14:paraId="0D954CD6" w14:textId="767C24FE" w:rsidR="00E7622D" w:rsidRPr="00C803B7" w:rsidRDefault="00E7622D" w:rsidP="0051071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286B70">
              <w:rPr>
                <w:color w:val="000000"/>
                <w:sz w:val="22"/>
                <w:szCs w:val="22"/>
              </w:rPr>
              <w:t xml:space="preserve">Du er selv ansvarlig for at tiltaket (tiltaket = det du skal </w:t>
            </w:r>
            <w:r>
              <w:rPr>
                <w:color w:val="000000"/>
                <w:sz w:val="22"/>
                <w:szCs w:val="22"/>
              </w:rPr>
              <w:t>gjøre</w:t>
            </w:r>
            <w:r w:rsidRPr="00286B70">
              <w:rPr>
                <w:color w:val="000000"/>
                <w:sz w:val="22"/>
                <w:szCs w:val="22"/>
              </w:rPr>
              <w:t xml:space="preserve">) </w:t>
            </w:r>
            <w:r w:rsidRPr="00697CA5">
              <w:rPr>
                <w:color w:val="000000"/>
                <w:sz w:val="22"/>
                <w:szCs w:val="22"/>
              </w:rPr>
              <w:t xml:space="preserve">følger </w:t>
            </w:r>
            <w:bookmarkStart w:id="0" w:name="_GoBack"/>
            <w:r w:rsidRPr="00AB78AF">
              <w:rPr>
                <w:color w:val="000000" w:themeColor="text1"/>
                <w:sz w:val="22"/>
                <w:szCs w:val="22"/>
              </w:rPr>
              <w:t xml:space="preserve">bestemmelsene i </w:t>
            </w:r>
            <w:hyperlink r:id="rId18" w:history="1">
              <w:r w:rsidRPr="00AB78AF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AB78AF">
              <w:rPr>
                <w:color w:val="000000" w:themeColor="text1"/>
                <w:sz w:val="22"/>
                <w:szCs w:val="22"/>
              </w:rPr>
              <w:t xml:space="preserve"> med tilhørende forskrifter, arealplaner som kommuneplanens </w:t>
            </w:r>
            <w:bookmarkEnd w:id="0"/>
            <w:r>
              <w:rPr>
                <w:color w:val="000000"/>
                <w:sz w:val="22"/>
                <w:szCs w:val="22"/>
              </w:rPr>
              <w:t>arealdel og</w:t>
            </w:r>
            <w:r w:rsidRPr="00286B70">
              <w:rPr>
                <w:color w:val="000000"/>
                <w:sz w:val="22"/>
                <w:szCs w:val="22"/>
              </w:rPr>
              <w:t xml:space="preserve"> reguleringsplan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6B70">
              <w:rPr>
                <w:color w:val="000000"/>
                <w:sz w:val="22"/>
                <w:szCs w:val="22"/>
              </w:rPr>
              <w:t xml:space="preserve"> og andre tillatelser. Tiltaket må heller ikke komme i strid med annet regelverk</w:t>
            </w:r>
            <w:r>
              <w:rPr>
                <w:color w:val="000000"/>
                <w:sz w:val="22"/>
                <w:szCs w:val="22"/>
              </w:rPr>
              <w:t xml:space="preserve">. Du er selv ansvarlig for å gjøre eventuelle nødvendige avklaringer med </w:t>
            </w:r>
            <w:r w:rsidRPr="00C803B7">
              <w:rPr>
                <w:color w:val="000000"/>
                <w:sz w:val="22"/>
                <w:szCs w:val="22"/>
              </w:rPr>
              <w:t xml:space="preserve">andre myndigheter som er nevnt i </w:t>
            </w:r>
            <w:hyperlink r:id="rId19" w:anchor="%C2%A76-2" w:history="1">
              <w:r w:rsidRPr="00C803B7">
                <w:rPr>
                  <w:rStyle w:val="Hyperkobling"/>
                  <w:color w:val="000000"/>
                  <w:sz w:val="22"/>
                  <w:szCs w:val="22"/>
                </w:rPr>
                <w:t>SAK10 § 6-2</w:t>
              </w:r>
            </w:hyperlink>
            <w:r w:rsidRPr="00C803B7">
              <w:rPr>
                <w:color w:val="000000"/>
                <w:sz w:val="22"/>
                <w:szCs w:val="22"/>
              </w:rPr>
              <w:t>.</w:t>
            </w:r>
          </w:p>
          <w:p w14:paraId="33B164BE" w14:textId="77777777" w:rsidR="00E7622D" w:rsidRPr="005D33F7" w:rsidRDefault="007060D3" w:rsidP="005D33F7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7060D3">
              <w:rPr>
                <w:b w:val="0"/>
                <w:color w:val="000000"/>
                <w:sz w:val="22"/>
                <w:szCs w:val="22"/>
              </w:rPr>
              <w:t xml:space="preserve">Etter forskrift om brannforebyggende tiltak og tilsyn (FOBTOT) </w:t>
            </w:r>
            <w:hyperlink r:id="rId20" w:history="1">
              <w:r w:rsidRPr="001A6D3F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§ 6</w:t>
              </w:r>
            </w:hyperlink>
            <w:r w:rsidRPr="001A6D3F">
              <w:rPr>
                <w:b w:val="0"/>
                <w:color w:val="000000" w:themeColor="text1"/>
                <w:sz w:val="22"/>
                <w:szCs w:val="22"/>
              </w:rPr>
              <w:t xml:space="preserve"> h</w:t>
            </w:r>
            <w:r w:rsidRPr="007060D3">
              <w:rPr>
                <w:b w:val="0"/>
                <w:color w:val="000000"/>
                <w:sz w:val="22"/>
                <w:szCs w:val="22"/>
              </w:rPr>
              <w:t xml:space="preserve">ar du </w:t>
            </w:r>
            <w:r w:rsidRPr="007060D3">
              <w:rPr>
                <w:b w:val="0"/>
                <w:sz w:val="22"/>
                <w:szCs w:val="22"/>
              </w:rPr>
              <w:t>meldeplikt til det kommunale feiervesenet når du har installert nytt ildsted eller har foretatt andre vesentlige endringer ved fyringsanlegget. Du er selv ansvarlig for å melde fra til feiervesenet</w:t>
            </w:r>
            <w:r w:rsidRPr="007060D3">
              <w:rPr>
                <w:sz w:val="22"/>
                <w:szCs w:val="22"/>
              </w:rPr>
              <w:t>.</w:t>
            </w:r>
          </w:p>
        </w:tc>
      </w:tr>
    </w:tbl>
    <w:p w14:paraId="4095AAB4" w14:textId="77777777" w:rsidR="00E7622D" w:rsidRDefault="00E7622D" w:rsidP="00E7622D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48C29B39" w14:textId="77777777" w:rsidR="00576BB4" w:rsidRDefault="00576BB4" w:rsidP="00576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6CC9BFC2" w14:textId="1C94580A" w:rsidR="00576BB4" w:rsidRDefault="005653AA" w:rsidP="001A6D3F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Når</w:t>
      </w:r>
      <w:r w:rsidR="00576BB4">
        <w:rPr>
          <w:rStyle w:val="normaltextrun"/>
          <w:sz w:val="22"/>
          <w:szCs w:val="22"/>
        </w:rPr>
        <w:t xml:space="preserve">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</w:t>
      </w:r>
      <w:r>
        <w:rPr>
          <w:rStyle w:val="normaltextrun"/>
          <w:sz w:val="22"/>
          <w:szCs w:val="22"/>
        </w:rPr>
        <w:t>e</w:t>
      </w:r>
      <w:r w:rsidR="00576BB4">
        <w:rPr>
          <w:rStyle w:val="normaltextrun"/>
          <w:sz w:val="22"/>
          <w:szCs w:val="22"/>
        </w:rPr>
        <w:t xml:space="preserve"> søknadsportaler.</w:t>
      </w:r>
      <w:r w:rsidR="00576BB4">
        <w:rPr>
          <w:rStyle w:val="eop"/>
          <w:sz w:val="22"/>
          <w:szCs w:val="22"/>
        </w:rPr>
        <w:t> </w:t>
      </w:r>
    </w:p>
    <w:p w14:paraId="12CE5E74" w14:textId="77777777" w:rsidR="00E7622D" w:rsidRDefault="00E7622D" w:rsidP="008A5DDD">
      <w:pPr>
        <w:spacing w:after="240"/>
        <w:ind w:right="-285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lastRenderedPageBreak/>
        <w:t xml:space="preserve"> </w:t>
      </w:r>
    </w:p>
    <w:tbl>
      <w:tblPr>
        <w:tblW w:w="95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5812"/>
      </w:tblGrid>
      <w:tr w:rsidR="00E7622D" w:rsidRPr="002E103F" w14:paraId="30610E42" w14:textId="77777777" w:rsidTr="00542821">
        <w:trPr>
          <w:trHeight w:val="364"/>
        </w:trPr>
        <w:tc>
          <w:tcPr>
            <w:tcW w:w="9569" w:type="dxa"/>
            <w:gridSpan w:val="2"/>
          </w:tcPr>
          <w:p w14:paraId="120A4E0D" w14:textId="77777777" w:rsidR="00E7622D" w:rsidRPr="00B57844" w:rsidRDefault="00E7622D" w:rsidP="00E7622D">
            <w:pPr>
              <w:widowControl/>
              <w:numPr>
                <w:ilvl w:val="0"/>
                <w:numId w:val="5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Cs w:val="24"/>
              </w:rPr>
              <w:br w:type="page"/>
            </w: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>spliktige tiltak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375DFD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21" w:anchor="%C2%A720-3" w:history="1">
              <w:r w:rsidRPr="00375DFD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Pr="00375DFD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7622D" w:rsidRPr="002E103F" w14:paraId="69FA8176" w14:textId="77777777" w:rsidTr="005623E0">
        <w:tc>
          <w:tcPr>
            <w:tcW w:w="3757" w:type="dxa"/>
          </w:tcPr>
          <w:p w14:paraId="166CC309" w14:textId="77777777" w:rsidR="00E7622D" w:rsidRPr="007350DD" w:rsidRDefault="00E7622D" w:rsidP="0009509F">
            <w:pPr>
              <w:pStyle w:val="Blokktekst"/>
              <w:spacing w:before="0" w:after="60"/>
              <w:rPr>
                <w:color w:val="000000"/>
                <w:sz w:val="22"/>
                <w:szCs w:val="22"/>
              </w:rPr>
            </w:pPr>
            <w:r w:rsidRPr="007350DD">
              <w:rPr>
                <w:color w:val="000000"/>
                <w:sz w:val="22"/>
                <w:szCs w:val="22"/>
              </w:rPr>
              <w:t xml:space="preserve">Hvilke </w:t>
            </w:r>
            <w:r w:rsidR="008A5DDD">
              <w:rPr>
                <w:color w:val="000000"/>
                <w:sz w:val="22"/>
                <w:szCs w:val="22"/>
              </w:rPr>
              <w:t>pipe- og ildstedsarbeider</w:t>
            </w:r>
            <w:r w:rsidRPr="007350DD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812" w:type="dxa"/>
          </w:tcPr>
          <w:p w14:paraId="6582E791" w14:textId="77777777" w:rsidR="00E7622D" w:rsidRPr="007350DD" w:rsidRDefault="00E7622D" w:rsidP="00507D9D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350DD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622D" w:rsidRPr="002E103F" w14:paraId="3A828D21" w14:textId="77777777" w:rsidTr="005623E0">
        <w:trPr>
          <w:trHeight w:val="784"/>
        </w:trPr>
        <w:tc>
          <w:tcPr>
            <w:tcW w:w="3757" w:type="dxa"/>
          </w:tcPr>
          <w:p w14:paraId="4A457943" w14:textId="77777777" w:rsidR="005623E0" w:rsidRPr="00C803B7" w:rsidRDefault="005623E0" w:rsidP="00B84539">
            <w:pPr>
              <w:pStyle w:val="Top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C803B7">
              <w:rPr>
                <w:b/>
                <w:color w:val="000000"/>
                <w:sz w:val="22"/>
                <w:szCs w:val="22"/>
              </w:rPr>
              <w:t>Oppføring av skorstein</w:t>
            </w:r>
          </w:p>
          <w:p w14:paraId="6649E0AB" w14:textId="77777777" w:rsidR="00E7622D" w:rsidRPr="00C803B7" w:rsidRDefault="005623E0" w:rsidP="00B84539">
            <w:pPr>
              <w:pStyle w:val="Top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C803B7">
              <w:rPr>
                <w:b/>
                <w:color w:val="000000"/>
                <w:sz w:val="22"/>
                <w:szCs w:val="22"/>
              </w:rPr>
              <w:t>A</w:t>
            </w:r>
            <w:r w:rsidR="00A45322" w:rsidRPr="00C803B7">
              <w:rPr>
                <w:b/>
                <w:color w:val="000000"/>
                <w:sz w:val="22"/>
                <w:szCs w:val="22"/>
              </w:rPr>
              <w:t xml:space="preserve">ndre reparasjoner </w:t>
            </w:r>
            <w:r w:rsidR="00E57F63" w:rsidRPr="00C803B7">
              <w:rPr>
                <w:b/>
                <w:color w:val="000000"/>
                <w:sz w:val="22"/>
                <w:szCs w:val="22"/>
              </w:rPr>
              <w:t xml:space="preserve">av skorstein </w:t>
            </w:r>
            <w:r w:rsidR="00A45322" w:rsidRPr="00C803B7">
              <w:rPr>
                <w:b/>
                <w:color w:val="000000"/>
                <w:sz w:val="22"/>
                <w:szCs w:val="22"/>
              </w:rPr>
              <w:t xml:space="preserve">enn de som er </w:t>
            </w:r>
            <w:r w:rsidRPr="00C803B7">
              <w:rPr>
                <w:b/>
                <w:color w:val="000000"/>
                <w:sz w:val="22"/>
                <w:szCs w:val="22"/>
              </w:rPr>
              <w:t>omtalt</w:t>
            </w:r>
            <w:r w:rsidR="00A45322" w:rsidRPr="00C803B7">
              <w:rPr>
                <w:b/>
                <w:color w:val="000000"/>
                <w:sz w:val="22"/>
                <w:szCs w:val="22"/>
              </w:rPr>
              <w:t xml:space="preserve"> i </w:t>
            </w:r>
            <w:r w:rsidR="00015D92" w:rsidRPr="00C803B7">
              <w:rPr>
                <w:b/>
                <w:color w:val="000000"/>
                <w:sz w:val="22"/>
                <w:szCs w:val="22"/>
              </w:rPr>
              <w:t xml:space="preserve">tabell 1. </w:t>
            </w:r>
          </w:p>
          <w:p w14:paraId="3B3CFE73" w14:textId="77777777" w:rsidR="00B84539" w:rsidRPr="0087772D" w:rsidRDefault="00B84539" w:rsidP="00B84539">
            <w:pPr>
              <w:widowControl/>
              <w:numPr>
                <w:ilvl w:val="0"/>
                <w:numId w:val="12"/>
              </w:numPr>
              <w:spacing w:before="120" w:after="120"/>
              <w:rPr>
                <w:b/>
                <w:snapToGrid/>
                <w:color w:val="000000"/>
                <w:sz w:val="22"/>
                <w:szCs w:val="22"/>
              </w:rPr>
            </w:pPr>
            <w:r w:rsidRPr="0087772D">
              <w:rPr>
                <w:b/>
                <w:snapToGrid/>
                <w:sz w:val="22"/>
                <w:szCs w:val="22"/>
              </w:rPr>
              <w:t>I</w:t>
            </w:r>
            <w:r w:rsidRPr="00577587">
              <w:rPr>
                <w:b/>
                <w:snapToGrid/>
                <w:sz w:val="22"/>
                <w:szCs w:val="22"/>
              </w:rPr>
              <w:t>nstallering, endring og reparasjon</w:t>
            </w:r>
            <w:r w:rsidRPr="0087772D">
              <w:rPr>
                <w:b/>
                <w:snapToGrid/>
                <w:sz w:val="22"/>
                <w:szCs w:val="22"/>
              </w:rPr>
              <w:t xml:space="preserve"> </w:t>
            </w:r>
            <w:r w:rsidRPr="0087772D">
              <w:rPr>
                <w:b/>
                <w:snapToGrid/>
                <w:color w:val="000000"/>
                <w:sz w:val="22"/>
                <w:szCs w:val="22"/>
              </w:rPr>
              <w:t xml:space="preserve">av ildsted som berører mer enn en bruksenhet eller </w:t>
            </w:r>
            <w:proofErr w:type="spellStart"/>
            <w:r w:rsidRPr="0087772D">
              <w:rPr>
                <w:b/>
                <w:snapToGrid/>
                <w:color w:val="000000"/>
                <w:sz w:val="22"/>
                <w:szCs w:val="22"/>
              </w:rPr>
              <w:t>branncelle</w:t>
            </w:r>
            <w:proofErr w:type="spellEnd"/>
            <w:r w:rsidRPr="0087772D">
              <w:rPr>
                <w:b/>
                <w:snapToGrid/>
                <w:color w:val="000000"/>
                <w:sz w:val="22"/>
                <w:szCs w:val="22"/>
              </w:rPr>
              <w:t xml:space="preserve"> i eksisterende bygg.</w:t>
            </w:r>
          </w:p>
          <w:p w14:paraId="2DFA650F" w14:textId="77777777" w:rsidR="00D56BD6" w:rsidRDefault="00D56BD6" w:rsidP="00507D9D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57"/>
              <w:rPr>
                <w:color w:val="000000"/>
                <w:sz w:val="22"/>
                <w:szCs w:val="22"/>
              </w:rPr>
            </w:pPr>
          </w:p>
          <w:p w14:paraId="7A03BDC6" w14:textId="77777777" w:rsidR="00396CD2" w:rsidRPr="007350DD" w:rsidRDefault="00396CD2" w:rsidP="00507D9D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C944026" w14:textId="77777777" w:rsidR="00E7622D" w:rsidRPr="00C803B7" w:rsidRDefault="008A0AC7" w:rsidP="008A5DD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893475">
              <w:rPr>
                <w:color w:val="000000"/>
                <w:sz w:val="22"/>
                <w:szCs w:val="22"/>
              </w:rPr>
              <w:t xml:space="preserve">Søknad om disse pipe- og ildstedsarbeidene må innsendes av foretak som påtar seg ansvar som </w:t>
            </w:r>
            <w:hyperlink r:id="rId22" w:anchor="%C2%A723-4" w:history="1">
              <w:r w:rsidRPr="00893475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893475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23" w:anchor="%C2%A76-8" w:history="1">
              <w:r w:rsidRPr="00893475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Pr="00893475">
              <w:rPr>
                <w:color w:val="000000"/>
                <w:sz w:val="22"/>
                <w:szCs w:val="22"/>
              </w:rPr>
              <w:t xml:space="preserve"> </w:t>
            </w:r>
            <w:r w:rsidR="0069073C" w:rsidRPr="00893475">
              <w:rPr>
                <w:color w:val="000000"/>
                <w:sz w:val="22"/>
                <w:szCs w:val="22"/>
              </w:rPr>
              <w:t>dersom</w:t>
            </w:r>
            <w:r w:rsidR="0069073C" w:rsidRPr="00C803B7">
              <w:rPr>
                <w:color w:val="000000"/>
                <w:sz w:val="22"/>
                <w:szCs w:val="22"/>
              </w:rPr>
              <w:t xml:space="preserve"> arbeidene er i egen </w:t>
            </w:r>
            <w:r w:rsidR="00C03C77" w:rsidRPr="00C803B7">
              <w:rPr>
                <w:color w:val="000000"/>
                <w:sz w:val="22"/>
                <w:szCs w:val="22"/>
              </w:rPr>
              <w:t>ene</w:t>
            </w:r>
            <w:r w:rsidR="0069073C" w:rsidRPr="00C803B7">
              <w:rPr>
                <w:color w:val="000000"/>
                <w:sz w:val="22"/>
                <w:szCs w:val="22"/>
              </w:rPr>
              <w:t>bolig eller fritidsbolig. For at du skal kunne bli godkjent som selvbygger forutsetter det at du har nødvendig kompetanse selv, eller at du knytter til deg noen med slik kunnskap.</w:t>
            </w:r>
          </w:p>
          <w:p w14:paraId="5E6DEF4F" w14:textId="77777777" w:rsidR="002F069B" w:rsidRPr="0087772D" w:rsidRDefault="002F069B" w:rsidP="004A4DF7">
            <w:pPr>
              <w:spacing w:after="60"/>
              <w:rPr>
                <w:sz w:val="22"/>
                <w:szCs w:val="22"/>
              </w:rPr>
            </w:pPr>
            <w:r w:rsidRPr="00C803B7">
              <w:rPr>
                <w:color w:val="000000"/>
                <w:sz w:val="22"/>
                <w:szCs w:val="22"/>
              </w:rPr>
              <w:t xml:space="preserve">Etter forskrift om brannforebyggende tiltak og tilsyn (FOBTOT) </w:t>
            </w:r>
            <w:hyperlink r:id="rId24" w:history="1">
              <w:r w:rsidR="006410E1" w:rsidRPr="001A6D3F">
                <w:rPr>
                  <w:rStyle w:val="Hyperkobling"/>
                  <w:color w:val="000000" w:themeColor="text1"/>
                  <w:sz w:val="22"/>
                  <w:szCs w:val="22"/>
                </w:rPr>
                <w:t>§ 6</w:t>
              </w:r>
            </w:hyperlink>
            <w:r w:rsidRPr="00C803B7">
              <w:rPr>
                <w:color w:val="000000"/>
                <w:sz w:val="22"/>
                <w:szCs w:val="22"/>
              </w:rPr>
              <w:t xml:space="preserve"> </w:t>
            </w:r>
            <w:r w:rsidR="005D33F7" w:rsidRPr="00C803B7">
              <w:rPr>
                <w:color w:val="000000"/>
                <w:sz w:val="22"/>
                <w:szCs w:val="22"/>
              </w:rPr>
              <w:t xml:space="preserve">har du </w:t>
            </w:r>
            <w:r w:rsidRPr="00DC5D2F">
              <w:rPr>
                <w:sz w:val="22"/>
                <w:szCs w:val="22"/>
              </w:rPr>
              <w:t xml:space="preserve">meldeplikt til </w:t>
            </w:r>
            <w:r w:rsidRPr="0087772D">
              <w:rPr>
                <w:sz w:val="22"/>
                <w:szCs w:val="22"/>
              </w:rPr>
              <w:t xml:space="preserve">det kommunale </w:t>
            </w:r>
            <w:r w:rsidRPr="00DC5D2F">
              <w:rPr>
                <w:sz w:val="22"/>
                <w:szCs w:val="22"/>
              </w:rPr>
              <w:t xml:space="preserve">feiervesenet </w:t>
            </w:r>
            <w:r w:rsidR="005D33F7" w:rsidRPr="0087772D">
              <w:rPr>
                <w:sz w:val="22"/>
                <w:szCs w:val="22"/>
              </w:rPr>
              <w:t>når du har</w:t>
            </w:r>
            <w:r w:rsidRPr="00DC5D2F">
              <w:rPr>
                <w:sz w:val="22"/>
                <w:szCs w:val="22"/>
              </w:rPr>
              <w:t xml:space="preserve"> </w:t>
            </w:r>
            <w:r w:rsidR="005D33F7" w:rsidRPr="0087772D">
              <w:rPr>
                <w:sz w:val="22"/>
                <w:szCs w:val="22"/>
              </w:rPr>
              <w:t>installert nytt</w:t>
            </w:r>
            <w:r w:rsidRPr="00DC5D2F">
              <w:rPr>
                <w:sz w:val="22"/>
                <w:szCs w:val="22"/>
              </w:rPr>
              <w:t xml:space="preserve"> </w:t>
            </w:r>
            <w:r w:rsidRPr="0087772D">
              <w:rPr>
                <w:sz w:val="22"/>
                <w:szCs w:val="22"/>
              </w:rPr>
              <w:t>ildsted</w:t>
            </w:r>
            <w:r w:rsidR="005D33F7" w:rsidRPr="0087772D">
              <w:rPr>
                <w:sz w:val="22"/>
                <w:szCs w:val="22"/>
              </w:rPr>
              <w:t xml:space="preserve"> eller </w:t>
            </w:r>
            <w:r w:rsidR="00C27EFD">
              <w:rPr>
                <w:sz w:val="22"/>
                <w:szCs w:val="22"/>
              </w:rPr>
              <w:t xml:space="preserve">har </w:t>
            </w:r>
            <w:r w:rsidR="005D33F7" w:rsidRPr="0087772D">
              <w:rPr>
                <w:sz w:val="22"/>
                <w:szCs w:val="22"/>
              </w:rPr>
              <w:t>foretatt andre vesentlige endringer ved fyringsanlegget</w:t>
            </w:r>
            <w:r w:rsidR="007060D3">
              <w:rPr>
                <w:sz w:val="22"/>
                <w:szCs w:val="22"/>
              </w:rPr>
              <w:t>.</w:t>
            </w:r>
            <w:r w:rsidR="007060D3" w:rsidRPr="005D33F7">
              <w:rPr>
                <w:b/>
                <w:sz w:val="22"/>
                <w:szCs w:val="22"/>
              </w:rPr>
              <w:t xml:space="preserve"> </w:t>
            </w:r>
            <w:r w:rsidR="007060D3" w:rsidRPr="007060D3">
              <w:rPr>
                <w:sz w:val="22"/>
                <w:szCs w:val="22"/>
              </w:rPr>
              <w:t>Du er selv ansvarlig for å melde fra til feiervesenet.</w:t>
            </w:r>
          </w:p>
        </w:tc>
      </w:tr>
      <w:tr w:rsidR="00E7622D" w:rsidRPr="002E103F" w14:paraId="1A95A83C" w14:textId="77777777" w:rsidTr="00542821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569" w:type="dxa"/>
            <w:gridSpan w:val="2"/>
          </w:tcPr>
          <w:p w14:paraId="3D6D0640" w14:textId="77777777" w:rsidR="00E7622D" w:rsidRPr="00DB64B8" w:rsidRDefault="00E7622D" w:rsidP="00507D9D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25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7622D" w:rsidRPr="002E103F" w14:paraId="5E79E798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7A63B73F" w14:textId="5F9602C3" w:rsidR="00E7622D" w:rsidRPr="00893475" w:rsidRDefault="004E0221" w:rsidP="00396CD2">
            <w:pPr>
              <w:ind w:left="1"/>
              <w:rPr>
                <w:color w:val="000000"/>
                <w:sz w:val="23"/>
              </w:rPr>
            </w:pPr>
            <w:r w:rsidRPr="00893475">
              <w:rPr>
                <w:b/>
                <w:color w:val="000000"/>
                <w:sz w:val="20"/>
              </w:rPr>
              <w:t>Søknadsblankett</w:t>
            </w:r>
            <w:r w:rsidR="0040230E" w:rsidRPr="00893475">
              <w:rPr>
                <w:b/>
                <w:color w:val="000000"/>
              </w:rPr>
              <w:t xml:space="preserve"> </w:t>
            </w:r>
            <w:r w:rsidRPr="00893475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893475">
              <w:rPr>
                <w:color w:val="000000"/>
              </w:rPr>
              <w:tab/>
              <w:t xml:space="preserve">                          </w:t>
            </w:r>
            <w:r w:rsidR="001A6D3F">
              <w:rPr>
                <w:color w:val="000000"/>
              </w:rPr>
              <w:t xml:space="preserve">    </w:t>
            </w:r>
            <w:r w:rsidRPr="00893475">
              <w:rPr>
                <w:color w:val="000000"/>
              </w:rPr>
              <w:t xml:space="preserve">    </w:t>
            </w:r>
            <w:hyperlink r:id="rId26" w:history="1">
              <w:r w:rsidRPr="00893475">
                <w:rPr>
                  <w:rStyle w:val="Hyperkobling"/>
                  <w:color w:val="000000"/>
                  <w:sz w:val="16"/>
                </w:rPr>
                <w:t>nr. 5174 og 5175, ev. 5184 og 5187</w:t>
              </w:r>
            </w:hyperlink>
          </w:p>
        </w:tc>
      </w:tr>
      <w:tr w:rsidR="00E7622D" w:rsidRPr="002E103F" w14:paraId="4686F45D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05B687DE" w14:textId="14EA754E" w:rsidR="00E7622D" w:rsidRPr="00893475" w:rsidRDefault="00E7622D" w:rsidP="00396CD2">
            <w:pPr>
              <w:ind w:left="1"/>
              <w:rPr>
                <w:color w:val="000000"/>
                <w:sz w:val="23"/>
              </w:rPr>
            </w:pPr>
            <w:r w:rsidRPr="00893475">
              <w:rPr>
                <w:b/>
                <w:color w:val="000000"/>
                <w:sz w:val="20"/>
              </w:rPr>
              <w:t>Kvittering for nabovarsel og Opplysninger gitt i nabovarsel.</w:t>
            </w:r>
            <w:r w:rsidRPr="00893475"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r w:rsidR="00396CD2" w:rsidRPr="00893475">
              <w:rPr>
                <w:color w:val="000000"/>
                <w:sz w:val="16"/>
                <w:szCs w:val="16"/>
              </w:rPr>
              <w:t xml:space="preserve">                                    </w:t>
            </w:r>
            <w:hyperlink r:id="rId27" w:history="1">
              <w:r w:rsidRPr="00893475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893475">
              <w:rPr>
                <w:color w:val="000000"/>
                <w:sz w:val="16"/>
                <w:szCs w:val="16"/>
              </w:rPr>
              <w:t xml:space="preserve">  </w:t>
            </w:r>
            <w:hyperlink r:id="rId28" w:anchor="%C2%A75-2" w:history="1">
              <w:r w:rsidR="00396CD2" w:rsidRPr="00893475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="00396CD2" w:rsidRPr="00893475">
              <w:rPr>
                <w:color w:val="000000"/>
                <w:sz w:val="16"/>
                <w:szCs w:val="16"/>
              </w:rPr>
              <w:t xml:space="preserve"> i de tilfeller deres interesser kan bli berørt</w:t>
            </w:r>
            <w:r w:rsidR="001A6D3F">
              <w:rPr>
                <w:color w:val="000000"/>
                <w:sz w:val="16"/>
                <w:szCs w:val="16"/>
              </w:rPr>
              <w:t xml:space="preserve">. </w:t>
            </w:r>
            <w:r w:rsidRPr="00893475">
              <w:rPr>
                <w:color w:val="000000"/>
                <w:sz w:val="16"/>
                <w:szCs w:val="16"/>
              </w:rPr>
              <w:t xml:space="preserve">Om det søkes om dispensasjon, skal det varsles særskilt om dette. Søknaden kan ikke sendes til kommunen før frist for nabomerknader er utløpt. Du finner mer informasjon i informasjonsarket </w:t>
            </w:r>
            <w:r w:rsidRPr="00893475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89347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E7622D" w:rsidRPr="002E103F" w14:paraId="7BD52489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42596DC6" w14:textId="77777777" w:rsidR="00E7622D" w:rsidRPr="00893475" w:rsidRDefault="00E7622D" w:rsidP="00396CD2">
            <w:pPr>
              <w:ind w:left="1"/>
              <w:rPr>
                <w:color w:val="000000"/>
                <w:sz w:val="23"/>
              </w:rPr>
            </w:pPr>
            <w:r w:rsidRPr="00893475">
              <w:rPr>
                <w:b/>
                <w:color w:val="000000"/>
                <w:sz w:val="20"/>
              </w:rPr>
              <w:t>Eventuelle merknader fra naboer</w:t>
            </w:r>
            <w:r w:rsidRPr="00893475">
              <w:rPr>
                <w:color w:val="000000"/>
              </w:rPr>
              <w:t xml:space="preserve"> </w:t>
            </w:r>
            <w:r w:rsidRPr="00893475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E7622D" w:rsidRPr="002E103F" w14:paraId="610A0034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3AE79348" w14:textId="77777777" w:rsidR="00E7622D" w:rsidRPr="00893475" w:rsidRDefault="00E7622D" w:rsidP="00396CD2">
            <w:pPr>
              <w:ind w:left="1"/>
              <w:rPr>
                <w:color w:val="000000"/>
                <w:sz w:val="23"/>
              </w:rPr>
            </w:pPr>
            <w:r w:rsidRPr="00893475">
              <w:rPr>
                <w:b/>
                <w:color w:val="000000"/>
                <w:sz w:val="20"/>
              </w:rPr>
              <w:t>Situasjonsplan.</w:t>
            </w:r>
            <w:r w:rsidRPr="00893475">
              <w:rPr>
                <w:color w:val="000000"/>
              </w:rPr>
              <w:t xml:space="preserve"> </w:t>
            </w:r>
            <w:r w:rsidRPr="00893475">
              <w:rPr>
                <w:color w:val="000000"/>
                <w:sz w:val="16"/>
                <w:szCs w:val="16"/>
              </w:rPr>
              <w:t>K</w:t>
            </w:r>
            <w:r w:rsidR="00396CD2" w:rsidRPr="00893475">
              <w:rPr>
                <w:color w:val="000000"/>
                <w:sz w:val="16"/>
                <w:szCs w:val="16"/>
              </w:rPr>
              <w:t>reves bare for utvendige tiltak. K</w:t>
            </w:r>
            <w:r w:rsidRPr="00893475">
              <w:rPr>
                <w:color w:val="000000"/>
                <w:sz w:val="16"/>
                <w:szCs w:val="16"/>
              </w:rPr>
              <w:t xml:space="preserve">artet må være av ny dato, og bestilles hos kommunen. Du finner mer informasjon i informasjonsarket </w:t>
            </w:r>
            <w:r w:rsidRPr="00893475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E7622D" w:rsidRPr="002E103F" w14:paraId="187AE1D6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57B6BCEE" w14:textId="77777777" w:rsidR="00E7622D" w:rsidRPr="00893475" w:rsidRDefault="00E7622D" w:rsidP="00C27EFD">
            <w:pPr>
              <w:tabs>
                <w:tab w:val="left" w:pos="4536"/>
              </w:tabs>
              <w:rPr>
                <w:color w:val="000000"/>
                <w:sz w:val="23"/>
              </w:rPr>
            </w:pPr>
            <w:r w:rsidRPr="00893475">
              <w:rPr>
                <w:b/>
                <w:color w:val="000000"/>
                <w:sz w:val="20"/>
              </w:rPr>
              <w:t>Tegninge</w:t>
            </w:r>
            <w:r w:rsidR="00396CD2" w:rsidRPr="00893475">
              <w:rPr>
                <w:b/>
                <w:color w:val="000000"/>
                <w:sz w:val="20"/>
              </w:rPr>
              <w:t xml:space="preserve">r </w:t>
            </w:r>
            <w:r w:rsidR="00396CD2" w:rsidRPr="00893475">
              <w:rPr>
                <w:color w:val="000000"/>
                <w:sz w:val="16"/>
                <w:szCs w:val="16"/>
              </w:rPr>
              <w:t xml:space="preserve">som viser </w:t>
            </w:r>
            <w:r w:rsidR="00C27EFD" w:rsidRPr="00893475">
              <w:rPr>
                <w:color w:val="000000"/>
                <w:sz w:val="16"/>
                <w:szCs w:val="16"/>
              </w:rPr>
              <w:t>skorsteinens eller ildstedets</w:t>
            </w:r>
            <w:r w:rsidR="00396CD2" w:rsidRPr="00893475">
              <w:rPr>
                <w:color w:val="000000"/>
                <w:sz w:val="16"/>
                <w:szCs w:val="16"/>
              </w:rPr>
              <w:t xml:space="preserve"> plassering på plantegning, dens utseende og utførelse. D</w:t>
            </w:r>
            <w:r w:rsidRPr="00893475">
              <w:rPr>
                <w:color w:val="000000"/>
                <w:sz w:val="16"/>
                <w:szCs w:val="16"/>
              </w:rPr>
              <w:t xml:space="preserve">u finner mer informasjon i informasjonsarket </w:t>
            </w:r>
            <w:r w:rsidRPr="00893475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E7622D" w:rsidRPr="002E103F" w14:paraId="70DABCBE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3D368D62" w14:textId="77777777" w:rsidR="00E7622D" w:rsidRPr="00893475" w:rsidRDefault="00843625" w:rsidP="00396CD2">
            <w:pPr>
              <w:rPr>
                <w:color w:val="000000"/>
                <w:szCs w:val="24"/>
              </w:rPr>
            </w:pPr>
            <w:hyperlink r:id="rId29" w:anchor="%C2%A75-3" w:history="1">
              <w:r w:rsidR="00E7622D" w:rsidRPr="00893475">
                <w:rPr>
                  <w:rStyle w:val="Hyperkobling"/>
                  <w:b/>
                  <w:color w:val="000000"/>
                  <w:sz w:val="20"/>
                </w:rPr>
                <w:t>Gjennomføringsplan</w:t>
              </w:r>
            </w:hyperlink>
            <w:r w:rsidR="00E7622D" w:rsidRPr="00893475">
              <w:rPr>
                <w:color w:val="000000"/>
                <w:sz w:val="16"/>
              </w:rPr>
              <w:t xml:space="preserve"> med oversikt over ansvarsområder inndelt i godkjenningsområder         </w:t>
            </w:r>
            <w:r w:rsidR="00396CD2" w:rsidRPr="00893475">
              <w:rPr>
                <w:color w:val="000000"/>
                <w:sz w:val="16"/>
              </w:rPr>
              <w:t xml:space="preserve"> </w:t>
            </w:r>
            <w:r w:rsidR="00E7622D" w:rsidRPr="00893475">
              <w:rPr>
                <w:color w:val="000000"/>
                <w:sz w:val="16"/>
              </w:rPr>
              <w:t xml:space="preserve">                              </w:t>
            </w:r>
            <w:r w:rsidR="00396CD2" w:rsidRPr="00893475">
              <w:rPr>
                <w:color w:val="000000"/>
                <w:sz w:val="16"/>
              </w:rPr>
              <w:t xml:space="preserve">  </w:t>
            </w:r>
            <w:r w:rsidR="00E7622D" w:rsidRPr="00893475">
              <w:rPr>
                <w:color w:val="000000"/>
                <w:sz w:val="16"/>
              </w:rPr>
              <w:t xml:space="preserve">                          </w:t>
            </w:r>
            <w:hyperlink r:id="rId30" w:history="1">
              <w:r w:rsidR="00E7622D" w:rsidRPr="00893475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E7622D" w:rsidRPr="00893475">
              <w:rPr>
                <w:color w:val="000000"/>
                <w:sz w:val="23"/>
              </w:rPr>
              <w:br/>
            </w:r>
            <w:r w:rsidR="00E7622D" w:rsidRPr="00893475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E7622D" w:rsidRPr="002E103F" w14:paraId="7D8C350D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1287C48E" w14:textId="68036F43" w:rsidR="00E7622D" w:rsidRPr="00893475" w:rsidRDefault="0040230E" w:rsidP="00507D9D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893475">
              <w:rPr>
                <w:b/>
                <w:color w:val="000000"/>
                <w:sz w:val="20"/>
              </w:rPr>
              <w:t xml:space="preserve">Erklæring om </w:t>
            </w:r>
            <w:hyperlink r:id="rId31" w:anchor="KAPITTEL_3" w:history="1">
              <w:r w:rsidRPr="00893475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Pr="00893475">
              <w:rPr>
                <w:color w:val="000000"/>
                <w:sz w:val="23"/>
              </w:rPr>
              <w:t xml:space="preserve"> </w:t>
            </w:r>
            <w:r w:rsidRPr="00893475">
              <w:rPr>
                <w:color w:val="000000"/>
                <w:sz w:val="16"/>
                <w:szCs w:val="16"/>
              </w:rPr>
              <w:t>for prosjekterende, utførende og eventuelt kontrollerende.</w:t>
            </w:r>
            <w:r w:rsidRPr="00893475">
              <w:rPr>
                <w:color w:val="000000"/>
                <w:sz w:val="22"/>
              </w:rPr>
              <w:t xml:space="preserve">              </w:t>
            </w:r>
            <w:r w:rsidR="001A6D3F">
              <w:rPr>
                <w:color w:val="000000"/>
                <w:sz w:val="22"/>
              </w:rPr>
              <w:t xml:space="preserve">   </w:t>
            </w:r>
            <w:r w:rsidRPr="00893475">
              <w:rPr>
                <w:color w:val="000000"/>
                <w:sz w:val="22"/>
              </w:rPr>
              <w:t xml:space="preserve">            </w:t>
            </w:r>
            <w:hyperlink r:id="rId32" w:history="1">
              <w:r w:rsidRPr="00893475">
                <w:rPr>
                  <w:rStyle w:val="Hyperkobling"/>
                  <w:color w:val="000000"/>
                  <w:sz w:val="16"/>
                </w:rPr>
                <w:t>nr. 5181, ev. 5184 og 5187</w:t>
              </w:r>
            </w:hyperlink>
          </w:p>
        </w:tc>
      </w:tr>
      <w:tr w:rsidR="00E7622D" w:rsidRPr="002E103F" w14:paraId="4A9567D7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06DC4024" w14:textId="77777777" w:rsidR="00E7622D" w:rsidRPr="00893475" w:rsidRDefault="00E7622D" w:rsidP="005D33F7">
            <w:pPr>
              <w:rPr>
                <w:color w:val="000000"/>
                <w:sz w:val="23"/>
              </w:rPr>
            </w:pPr>
            <w:r w:rsidRPr="00893475">
              <w:rPr>
                <w:b/>
                <w:color w:val="000000"/>
                <w:sz w:val="20"/>
              </w:rPr>
              <w:t>Eventuelle uttalelser og avgjørelser fra andre myndigheter</w:t>
            </w:r>
            <w:r w:rsidRPr="00893475">
              <w:rPr>
                <w:color w:val="000000"/>
                <w:sz w:val="23"/>
              </w:rPr>
              <w:t xml:space="preserve"> </w:t>
            </w:r>
            <w:r w:rsidRPr="00893475">
              <w:rPr>
                <w:color w:val="000000"/>
                <w:sz w:val="16"/>
                <w:szCs w:val="16"/>
              </w:rPr>
              <w:t xml:space="preserve">som nevnt i </w:t>
            </w:r>
            <w:hyperlink r:id="rId33" w:anchor="%C2%A76-2" w:history="1">
              <w:r w:rsidRPr="00893475">
                <w:rPr>
                  <w:rStyle w:val="Hyperkobling"/>
                  <w:color w:val="000000"/>
                  <w:sz w:val="16"/>
                  <w:szCs w:val="16"/>
                </w:rPr>
                <w:t>SAK10 § 6-2</w:t>
              </w:r>
            </w:hyperlink>
            <w:r w:rsidRPr="00893475">
              <w:rPr>
                <w:color w:val="000000"/>
                <w:sz w:val="18"/>
              </w:rPr>
              <w:t xml:space="preserve"> </w:t>
            </w:r>
          </w:p>
        </w:tc>
      </w:tr>
      <w:tr w:rsidR="00E7622D" w:rsidRPr="002E103F" w14:paraId="5F864C0F" w14:textId="77777777" w:rsidTr="00542821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60BD76E0" w14:textId="18F4C94F" w:rsidR="00E7622D" w:rsidRPr="002E103F" w:rsidRDefault="00E7622D" w:rsidP="00DD252E">
            <w:pPr>
              <w:spacing w:after="60"/>
              <w:rPr>
                <w:color w:val="000000"/>
                <w:sz w:val="23"/>
              </w:rPr>
            </w:pPr>
            <w:r w:rsidRPr="00600E39">
              <w:rPr>
                <w:b/>
                <w:color w:val="000000"/>
                <w:sz w:val="20"/>
              </w:rPr>
              <w:t>Eventuelt søknad om dispensasjon</w:t>
            </w:r>
            <w:r w:rsidRPr="00600E39">
              <w:rPr>
                <w:color w:val="000000"/>
                <w:sz w:val="20"/>
              </w:rPr>
              <w:t>.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34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</w:t>
              </w:r>
              <w:r w:rsidR="001A6D3F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Dispensasjon</w:t>
            </w:r>
            <w:r w:rsidRPr="002E103F">
              <w:rPr>
                <w:i/>
                <w:color w:val="000000"/>
                <w:sz w:val="16"/>
                <w:szCs w:val="16"/>
              </w:rPr>
              <w:t>»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3E20CFBD" w14:textId="77777777" w:rsidR="00E7622D" w:rsidRPr="002E103F" w:rsidRDefault="00E7622D" w:rsidP="00E7622D">
      <w:pPr>
        <w:jc w:val="center"/>
        <w:rPr>
          <w:b/>
          <w:color w:val="000000"/>
          <w:sz w:val="6"/>
        </w:rPr>
      </w:pPr>
    </w:p>
    <w:p w14:paraId="0BCE5BE8" w14:textId="77777777" w:rsidR="00E7622D" w:rsidRPr="00BA6E2C" w:rsidRDefault="00E7622D" w:rsidP="00BA6E2C">
      <w:pPr>
        <w:pStyle w:val="Brdtekst"/>
        <w:rPr>
          <w:bCs/>
          <w:i w:val="0"/>
          <w:iCs/>
          <w:sz w:val="18"/>
          <w:szCs w:val="18"/>
        </w:rPr>
      </w:pPr>
      <w:r w:rsidRPr="00BA6E2C">
        <w:rPr>
          <w:bCs/>
          <w:i w:val="0"/>
          <w:iCs/>
          <w:sz w:val="18"/>
          <w:szCs w:val="18"/>
        </w:rPr>
        <w:t xml:space="preserve">De 4-sifrede numrene i tabellen viser til </w:t>
      </w:r>
      <w:r w:rsidRPr="00BA6E2C">
        <w:rPr>
          <w:bCs/>
          <w:i w:val="0"/>
          <w:iCs/>
          <w:color w:val="000000"/>
          <w:sz w:val="18"/>
          <w:szCs w:val="18"/>
        </w:rPr>
        <w:t xml:space="preserve">blankettnummeret for </w:t>
      </w:r>
      <w:hyperlink r:id="rId35" w:history="1">
        <w:r w:rsidRPr="00BA6E2C">
          <w:rPr>
            <w:rStyle w:val="Hyperkobling"/>
            <w:bCs/>
            <w:i w:val="0"/>
            <w:iCs/>
            <w:color w:val="000000"/>
            <w:sz w:val="18"/>
            <w:szCs w:val="18"/>
          </w:rPr>
          <w:t>byggesaksblanketten</w:t>
        </w:r>
      </w:hyperlink>
      <w:r w:rsidRPr="00BA6E2C">
        <w:rPr>
          <w:bCs/>
          <w:i w:val="0"/>
          <w:iCs/>
          <w:color w:val="000000"/>
          <w:sz w:val="18"/>
          <w:szCs w:val="18"/>
        </w:rPr>
        <w:t xml:space="preserve"> som du finner på </w:t>
      </w:r>
      <w:hyperlink r:id="rId36" w:history="1">
        <w:r w:rsidRPr="00BA6E2C">
          <w:rPr>
            <w:rStyle w:val="Hyperkobling"/>
            <w:bCs/>
            <w:i w:val="0"/>
            <w:iCs/>
            <w:color w:val="000000"/>
            <w:sz w:val="18"/>
            <w:szCs w:val="18"/>
          </w:rPr>
          <w:t xml:space="preserve">Direktoratet for </w:t>
        </w:r>
        <w:proofErr w:type="spellStart"/>
        <w:r w:rsidRPr="00BA6E2C">
          <w:rPr>
            <w:rStyle w:val="Hyperkobling"/>
            <w:bCs/>
            <w:i w:val="0"/>
            <w:iCs/>
            <w:color w:val="000000"/>
            <w:sz w:val="18"/>
            <w:szCs w:val="18"/>
          </w:rPr>
          <w:t>Byggkvalitet</w:t>
        </w:r>
        <w:proofErr w:type="spellEnd"/>
      </w:hyperlink>
      <w:r w:rsidRPr="00BA6E2C">
        <w:rPr>
          <w:bCs/>
          <w:i w:val="0"/>
          <w:iCs/>
          <w:sz w:val="18"/>
          <w:szCs w:val="18"/>
        </w:rPr>
        <w:t xml:space="preserve"> sine sider.                                               </w:t>
      </w:r>
    </w:p>
    <w:p w14:paraId="06A88962" w14:textId="77777777" w:rsidR="002F069B" w:rsidRPr="009170C0" w:rsidRDefault="002F069B" w:rsidP="00E7622D">
      <w:pPr>
        <w:rPr>
          <w:b/>
          <w:sz w:val="22"/>
          <w:szCs w:val="22"/>
        </w:rPr>
      </w:pPr>
    </w:p>
    <w:p w14:paraId="0AAB2DA0" w14:textId="77777777" w:rsidR="00E7622D" w:rsidRPr="006A5561" w:rsidRDefault="00E7622D" w:rsidP="00E7622D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Når kan du begynne arbeidet</w:t>
      </w:r>
      <w:r w:rsidRPr="006A5561">
        <w:rPr>
          <w:b/>
          <w:color w:val="000000"/>
          <w:sz w:val="22"/>
          <w:szCs w:val="22"/>
        </w:rPr>
        <w:t>?</w:t>
      </w:r>
    </w:p>
    <w:p w14:paraId="64020F5E" w14:textId="77777777" w:rsidR="00E7622D" w:rsidRPr="00A557DD" w:rsidRDefault="00E7622D" w:rsidP="00E7622D">
      <w:pPr>
        <w:pStyle w:val="Brdtekst"/>
        <w:rPr>
          <w:i w:val="0"/>
          <w:color w:val="FF0000"/>
          <w:sz w:val="22"/>
          <w:szCs w:val="22"/>
        </w:rPr>
      </w:pPr>
      <w:r w:rsidRPr="00A557DD">
        <w:rPr>
          <w:i w:val="0"/>
          <w:color w:val="000000"/>
          <w:sz w:val="22"/>
          <w:szCs w:val="22"/>
        </w:rPr>
        <w:t xml:space="preserve">Om det du skal </w:t>
      </w:r>
      <w:r w:rsidR="00A557DD">
        <w:rPr>
          <w:i w:val="0"/>
          <w:color w:val="000000"/>
          <w:sz w:val="22"/>
          <w:szCs w:val="22"/>
        </w:rPr>
        <w:t>gjøre</w:t>
      </w:r>
      <w:r w:rsidRPr="00A557DD">
        <w:rPr>
          <w:i w:val="0"/>
          <w:color w:val="000000"/>
          <w:sz w:val="22"/>
          <w:szCs w:val="22"/>
        </w:rPr>
        <w:t xml:space="preserve"> ikke er søknadspliktige, kan du begynne arbeidet med en gang du har avklart at vilkårene for unntak fra søknadsplikt er oppfylt. </w:t>
      </w:r>
    </w:p>
    <w:p w14:paraId="3E14647D" w14:textId="77777777" w:rsidR="00E7622D" w:rsidRPr="00A557DD" w:rsidRDefault="00E7622D" w:rsidP="00E7622D">
      <w:pPr>
        <w:pStyle w:val="Brdtekst"/>
        <w:rPr>
          <w:i w:val="0"/>
          <w:color w:val="000000"/>
          <w:sz w:val="22"/>
          <w:szCs w:val="22"/>
        </w:rPr>
      </w:pPr>
      <w:r w:rsidRPr="00A557DD">
        <w:rPr>
          <w:i w:val="0"/>
          <w:color w:val="000000"/>
          <w:sz w:val="22"/>
          <w:szCs w:val="22"/>
        </w:rPr>
        <w:t xml:space="preserve">Om det du skal gjøre er søknadspliktig kan du begynne arbeidet tre uker etter at søknaden er mottatt av kommunen hvis følgende vilkår er oppfylt etter </w:t>
      </w:r>
      <w:hyperlink r:id="rId37" w:anchor="%C2%A721-7" w:history="1">
        <w:r w:rsidRPr="00A557DD">
          <w:rPr>
            <w:rStyle w:val="Hyperkobling"/>
            <w:i w:val="0"/>
            <w:color w:val="000000"/>
            <w:sz w:val="22"/>
            <w:szCs w:val="22"/>
          </w:rPr>
          <w:t>plan- og bygningslovens § 21-7</w:t>
        </w:r>
      </w:hyperlink>
      <w:r w:rsidRPr="00A557DD">
        <w:rPr>
          <w:i w:val="0"/>
          <w:color w:val="000000"/>
          <w:sz w:val="22"/>
          <w:szCs w:val="22"/>
        </w:rPr>
        <w:t>:</w:t>
      </w:r>
    </w:p>
    <w:p w14:paraId="2F5FD2FF" w14:textId="77777777" w:rsidR="00E7622D" w:rsidRPr="00A557DD" w:rsidRDefault="00E7622D" w:rsidP="00E7622D">
      <w:pPr>
        <w:pStyle w:val="Brdtekst"/>
        <w:widowControl/>
        <w:numPr>
          <w:ilvl w:val="0"/>
          <w:numId w:val="7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A557DD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0A2E5456" w14:textId="77777777" w:rsidR="00E7622D" w:rsidRPr="00A557DD" w:rsidRDefault="00A557DD" w:rsidP="00E7622D">
      <w:pPr>
        <w:pStyle w:val="Brdtekst"/>
        <w:widowControl/>
        <w:numPr>
          <w:ilvl w:val="0"/>
          <w:numId w:val="7"/>
        </w:numPr>
        <w:snapToGrid w:val="0"/>
        <w:spacing w:after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Det du skal gjøre</w:t>
      </w:r>
      <w:r w:rsidR="00E7622D" w:rsidRPr="00A557DD">
        <w:rPr>
          <w:i w:val="0"/>
          <w:color w:val="000000"/>
          <w:sz w:val="22"/>
          <w:szCs w:val="22"/>
        </w:rPr>
        <w:t xml:space="preserve"> er i samsvar med bestemmelser gitt i eller i medhold av </w:t>
      </w:r>
      <w:proofErr w:type="spellStart"/>
      <w:r w:rsidR="00E7622D" w:rsidRPr="00A557DD">
        <w:rPr>
          <w:i w:val="0"/>
          <w:color w:val="000000"/>
          <w:sz w:val="22"/>
          <w:szCs w:val="22"/>
        </w:rPr>
        <w:t>pbl</w:t>
      </w:r>
      <w:proofErr w:type="spellEnd"/>
      <w:r w:rsidR="00E7622D" w:rsidRPr="00A557DD">
        <w:rPr>
          <w:i w:val="0"/>
          <w:color w:val="000000"/>
          <w:sz w:val="22"/>
          <w:szCs w:val="22"/>
        </w:rPr>
        <w:t xml:space="preserve"> (er i samsvar med arealplan eller dispensasjon er innhentet på forhånd).</w:t>
      </w:r>
    </w:p>
    <w:p w14:paraId="2E661699" w14:textId="77777777" w:rsidR="00E7622D" w:rsidRPr="00A557DD" w:rsidRDefault="00E7622D" w:rsidP="00E7622D">
      <w:pPr>
        <w:pStyle w:val="Brdtekst"/>
        <w:widowControl/>
        <w:numPr>
          <w:ilvl w:val="0"/>
          <w:numId w:val="7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A557DD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38" w:anchor="%C2%A76-2" w:history="1">
        <w:r w:rsidRPr="00A557DD">
          <w:rPr>
            <w:rStyle w:val="Hyperkobling"/>
            <w:i w:val="0"/>
            <w:color w:val="000000"/>
            <w:sz w:val="22"/>
            <w:szCs w:val="22"/>
          </w:rPr>
          <w:t>SAK10 § 6-2</w:t>
        </w:r>
      </w:hyperlink>
      <w:r w:rsidRPr="00A557DD">
        <w:rPr>
          <w:i w:val="0"/>
          <w:color w:val="000000"/>
          <w:sz w:val="22"/>
          <w:szCs w:val="22"/>
        </w:rPr>
        <w:t>.</w:t>
      </w:r>
    </w:p>
    <w:p w14:paraId="1D7DBDA2" w14:textId="77777777" w:rsidR="00E7622D" w:rsidRPr="00A557DD" w:rsidRDefault="00E7622D" w:rsidP="00E7622D">
      <w:pPr>
        <w:pStyle w:val="Brdtekst"/>
        <w:widowControl/>
        <w:numPr>
          <w:ilvl w:val="0"/>
          <w:numId w:val="7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A557DD">
        <w:rPr>
          <w:i w:val="0"/>
          <w:color w:val="000000"/>
          <w:sz w:val="22"/>
          <w:szCs w:val="22"/>
        </w:rPr>
        <w:t>At det ikke foreligger nabomerknader.</w:t>
      </w:r>
      <w:r w:rsidRPr="00A557DD">
        <w:rPr>
          <w:i w:val="0"/>
          <w:color w:val="000000"/>
          <w:sz w:val="22"/>
          <w:szCs w:val="22"/>
          <w:vertAlign w:val="superscript"/>
        </w:rPr>
        <w:t xml:space="preserve"> </w:t>
      </w:r>
    </w:p>
    <w:p w14:paraId="7BE09F5A" w14:textId="77777777" w:rsidR="00E7622D" w:rsidRPr="00A557DD" w:rsidRDefault="00E7622D" w:rsidP="00E7622D">
      <w:pPr>
        <w:pStyle w:val="Brdtekst"/>
        <w:widowControl/>
        <w:numPr>
          <w:ilvl w:val="0"/>
          <w:numId w:val="7"/>
        </w:numPr>
        <w:snapToGrid w:val="0"/>
        <w:spacing w:after="60"/>
        <w:rPr>
          <w:i w:val="0"/>
          <w:color w:val="000000"/>
          <w:sz w:val="22"/>
          <w:szCs w:val="22"/>
        </w:rPr>
      </w:pPr>
      <w:r w:rsidRPr="00A557DD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39" w:anchor="%C2%A77-3" w:history="1">
        <w:r w:rsidRPr="00A557DD">
          <w:rPr>
            <w:rStyle w:val="Hyperkobling"/>
            <w:i w:val="0"/>
            <w:color w:val="000000"/>
            <w:sz w:val="22"/>
            <w:szCs w:val="22"/>
          </w:rPr>
          <w:t>SAK10 §7-3</w:t>
        </w:r>
      </w:hyperlink>
      <w:r w:rsidRPr="00A557DD">
        <w:rPr>
          <w:i w:val="0"/>
          <w:color w:val="000000"/>
          <w:sz w:val="22"/>
          <w:szCs w:val="22"/>
        </w:rPr>
        <w:t>.</w:t>
      </w:r>
    </w:p>
    <w:p w14:paraId="734E460A" w14:textId="77777777" w:rsidR="00E7622D" w:rsidRPr="006A5561" w:rsidRDefault="00E7622D" w:rsidP="00E7622D">
      <w:pPr>
        <w:spacing w:after="120"/>
        <w:rPr>
          <w:b/>
          <w:color w:val="000000"/>
          <w:sz w:val="22"/>
          <w:szCs w:val="22"/>
        </w:rPr>
      </w:pPr>
      <w:r w:rsidRPr="006A5561">
        <w:rPr>
          <w:color w:val="000000"/>
          <w:sz w:val="22"/>
          <w:szCs w:val="22"/>
        </w:rPr>
        <w:t xml:space="preserve">Er ikke disse vilkårene oppfylt, må du vente med å </w:t>
      </w:r>
      <w:r w:rsidR="00A557DD">
        <w:rPr>
          <w:color w:val="000000"/>
          <w:sz w:val="22"/>
          <w:szCs w:val="22"/>
        </w:rPr>
        <w:t>utføre arbeidene</w:t>
      </w:r>
      <w:r w:rsidRPr="006A5561">
        <w:rPr>
          <w:color w:val="000000"/>
          <w:sz w:val="22"/>
          <w:szCs w:val="22"/>
        </w:rPr>
        <w:t xml:space="preserve"> til du har fått skriftlig tillatelse fra kommunen. Kommunen har da en frist på 12 uker til å gi deg svar. Se </w:t>
      </w:r>
      <w:hyperlink r:id="rId40" w:anchor="%C2%A721-7" w:history="1">
        <w:proofErr w:type="spellStart"/>
        <w:r w:rsidRPr="006A5561">
          <w:rPr>
            <w:rStyle w:val="Hyperkobling"/>
            <w:color w:val="000000"/>
            <w:sz w:val="22"/>
            <w:szCs w:val="22"/>
          </w:rPr>
          <w:t>pbl</w:t>
        </w:r>
        <w:proofErr w:type="spellEnd"/>
        <w:r w:rsidRPr="006A5561">
          <w:rPr>
            <w:rStyle w:val="Hyperkobling"/>
            <w:color w:val="000000"/>
            <w:sz w:val="22"/>
            <w:szCs w:val="22"/>
          </w:rPr>
          <w:t xml:space="preserve"> § 21-7</w:t>
        </w:r>
      </w:hyperlink>
      <w:r w:rsidRPr="006A5561">
        <w:rPr>
          <w:color w:val="000000"/>
          <w:sz w:val="22"/>
          <w:szCs w:val="22"/>
        </w:rPr>
        <w:t>.</w:t>
      </w:r>
      <w:r w:rsidRPr="006A5561">
        <w:rPr>
          <w:b/>
          <w:color w:val="000000"/>
          <w:sz w:val="22"/>
          <w:szCs w:val="22"/>
        </w:rPr>
        <w:t xml:space="preserve"> </w:t>
      </w:r>
    </w:p>
    <w:p w14:paraId="1CE1E1B3" w14:textId="77777777" w:rsidR="00A557DD" w:rsidRDefault="00E7622D" w:rsidP="00A557DD">
      <w:pPr>
        <w:spacing w:after="120"/>
        <w:rPr>
          <w:b/>
          <w:color w:val="000000"/>
          <w:sz w:val="22"/>
          <w:szCs w:val="22"/>
        </w:rPr>
      </w:pPr>
      <w:r w:rsidRPr="006C633D">
        <w:rPr>
          <w:b/>
          <w:color w:val="000000"/>
          <w:sz w:val="22"/>
          <w:szCs w:val="22"/>
        </w:rPr>
        <w:t xml:space="preserve">Når de søknadspliktige arbeidene er ferdig utført, skal du som </w:t>
      </w:r>
      <w:hyperlink r:id="rId41" w:anchor="%C2%A723-2" w:history="1">
        <w:r w:rsidRPr="006C633D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Pr="006C633D">
        <w:rPr>
          <w:b/>
          <w:color w:val="000000"/>
          <w:sz w:val="22"/>
          <w:szCs w:val="22"/>
        </w:rPr>
        <w:t xml:space="preserve"> / </w:t>
      </w:r>
      <w:hyperlink r:id="rId42" w:anchor="%C2%A723-4" w:history="1">
        <w:r w:rsidRPr="006C633D">
          <w:rPr>
            <w:rStyle w:val="Hyperkobling"/>
            <w:b/>
            <w:color w:val="000000"/>
            <w:sz w:val="22"/>
            <w:szCs w:val="22"/>
          </w:rPr>
          <w:t>ansvarlig søker</w:t>
        </w:r>
      </w:hyperlink>
      <w:r w:rsidRPr="006C633D">
        <w:rPr>
          <w:color w:val="000000"/>
          <w:sz w:val="22"/>
          <w:szCs w:val="22"/>
        </w:rPr>
        <w:t xml:space="preserve"> </w:t>
      </w:r>
      <w:r w:rsidRPr="006C633D">
        <w:rPr>
          <w:b/>
          <w:color w:val="000000"/>
          <w:sz w:val="22"/>
          <w:szCs w:val="22"/>
        </w:rPr>
        <w:t xml:space="preserve">be kommunen om </w:t>
      </w:r>
      <w:hyperlink r:id="rId43" w:anchor="%C2%A721-10" w:history="1">
        <w:r w:rsidRPr="006C633D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6C633D">
        <w:rPr>
          <w:b/>
          <w:color w:val="000000"/>
          <w:sz w:val="22"/>
          <w:szCs w:val="22"/>
        </w:rPr>
        <w:t>.</w:t>
      </w:r>
      <w:r w:rsidR="00A557DD">
        <w:rPr>
          <w:b/>
          <w:color w:val="000000"/>
          <w:sz w:val="22"/>
          <w:szCs w:val="22"/>
        </w:rPr>
        <w:t xml:space="preserve">          </w:t>
      </w:r>
    </w:p>
    <w:sectPr w:rsidR="00A557DD" w:rsidSect="003B7AE9">
      <w:headerReference w:type="default" r:id="rId44"/>
      <w:footerReference w:type="default" r:id="rId45"/>
      <w:type w:val="continuous"/>
      <w:pgSz w:w="11907" w:h="16840" w:code="9"/>
      <w:pgMar w:top="810" w:right="1275" w:bottom="567" w:left="1418" w:header="426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0CA0" w14:textId="77777777" w:rsidR="00843625" w:rsidRDefault="00843625">
      <w:r>
        <w:separator/>
      </w:r>
    </w:p>
  </w:endnote>
  <w:endnote w:type="continuationSeparator" w:id="0">
    <w:p w14:paraId="5869EE7F" w14:textId="77777777" w:rsidR="00843625" w:rsidRDefault="008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="00E7622D" w:rsidRPr="004F4733" w14:paraId="7E0F0CCF" w14:textId="77777777" w:rsidTr="00507D9D">
      <w:tc>
        <w:tcPr>
          <w:tcW w:w="8330" w:type="dxa"/>
          <w:vAlign w:val="center"/>
        </w:tcPr>
        <w:p w14:paraId="55143F81" w14:textId="77777777" w:rsidR="00E7622D" w:rsidRPr="004F4733" w:rsidRDefault="00E7622D" w:rsidP="00507D9D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 xml:space="preserve">Norsk Kommunalteknisk Forening, </w:t>
          </w:r>
          <w:r w:rsidR="00576BB4">
            <w:rPr>
              <w:rFonts w:ascii="Calibri" w:hAnsi="Calibri"/>
              <w:sz w:val="18"/>
              <w:szCs w:val="18"/>
            </w:rPr>
            <w:t>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1292" w:type="dxa"/>
          <w:vAlign w:val="bottom"/>
        </w:tcPr>
        <w:p w14:paraId="04D5183A" w14:textId="68F17263" w:rsidR="00E7622D" w:rsidRPr="004F4733" w:rsidRDefault="001A6D3F" w:rsidP="00507D9D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  <w:sz w:val="18"/>
            </w:rPr>
            <w:drawing>
              <wp:inline distT="0" distB="0" distL="0" distR="0" wp14:anchorId="39955056" wp14:editId="1C399AB9">
                <wp:extent cx="676275" cy="228600"/>
                <wp:effectExtent l="0" t="0" r="0" b="0"/>
                <wp:docPr id="1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korelement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B53B1" w14:textId="77777777" w:rsidR="001E0D81" w:rsidRDefault="001E0D81">
    <w:pPr>
      <w:ind w:right="26"/>
      <w:rPr>
        <w:sz w:val="8"/>
      </w:rPr>
    </w:pPr>
  </w:p>
  <w:p w14:paraId="0A7675C3" w14:textId="77777777" w:rsidR="001E0D81" w:rsidRDefault="001E0D81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0597" w14:textId="77777777" w:rsidR="00843625" w:rsidRDefault="00843625">
      <w:r>
        <w:separator/>
      </w:r>
    </w:p>
  </w:footnote>
  <w:footnote w:type="continuationSeparator" w:id="0">
    <w:p w14:paraId="55C7FA8C" w14:textId="77777777" w:rsidR="00843625" w:rsidRDefault="0084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7AFD" w14:textId="4A26E2EB" w:rsidR="001B39F2" w:rsidRPr="001B39F2" w:rsidRDefault="001E0D81" w:rsidP="001B39F2">
    <w:pPr>
      <w:pStyle w:val="Overskrift1"/>
      <w:rPr>
        <w:sz w:val="18"/>
      </w:rPr>
    </w:pPr>
    <w:r>
      <w:rPr>
        <w:sz w:val="18"/>
      </w:rPr>
      <w:t>INFORMASJON TIL TI</w:t>
    </w:r>
    <w:r w:rsidR="001B39F2">
      <w:rPr>
        <w:sz w:val="18"/>
      </w:rPr>
      <w:t>LTAKSHAVER OG SØKER</w:t>
    </w:r>
    <w:r w:rsidR="001B39F2">
      <w:rPr>
        <w:sz w:val="18"/>
      </w:rPr>
      <w:tab/>
    </w:r>
    <w:r w:rsidR="00AB78AF">
      <w:rPr>
        <w:color w:val="0070C0"/>
        <w:sz w:val="18"/>
      </w:rPr>
      <w:t>mai</w:t>
    </w:r>
    <w:r w:rsidR="001A6D3F" w:rsidRPr="00AB78AF">
      <w:rPr>
        <w:color w:val="0070C0"/>
        <w:sz w:val="18"/>
      </w:rPr>
      <w:t xml:space="preserve"> </w:t>
    </w:r>
    <w:r w:rsidR="001A6D3F">
      <w:rPr>
        <w:sz w:val="18"/>
      </w:rPr>
      <w:t>2021</w:t>
    </w:r>
  </w:p>
  <w:p w14:paraId="3CE20890" w14:textId="77777777" w:rsidR="001E0D81" w:rsidRDefault="001E0D81">
    <w:pPr>
      <w:rPr>
        <w:sz w:val="14"/>
      </w:rPr>
    </w:pPr>
  </w:p>
  <w:p w14:paraId="466F4F2F" w14:textId="77777777" w:rsidR="001E0D81" w:rsidRDefault="001E0D81"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tabs>
        <w:tab w:val="right" w:pos="9071"/>
      </w:tabs>
      <w:rPr>
        <w:b/>
        <w:sz w:val="28"/>
      </w:rPr>
    </w:pPr>
    <w:r>
      <w:rPr>
        <w:b/>
        <w:smallCaps/>
        <w:sz w:val="28"/>
      </w:rPr>
      <w:t>PIPE OG ILDSTED</w:t>
    </w:r>
    <w:r>
      <w:tab/>
    </w:r>
  </w:p>
  <w:p w14:paraId="373D93DE" w14:textId="77777777" w:rsidR="001E0D81" w:rsidRDefault="001E0D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8E9"/>
    <w:multiLevelType w:val="hybridMultilevel"/>
    <w:tmpl w:val="0E1A7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41EE2"/>
    <w:multiLevelType w:val="hybridMultilevel"/>
    <w:tmpl w:val="782E027A"/>
    <w:lvl w:ilvl="0" w:tplc="0414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 w15:restartNumberingAfterBreak="0">
    <w:nsid w:val="47E97017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015652"/>
    <w:multiLevelType w:val="hybridMultilevel"/>
    <w:tmpl w:val="AC7A3704"/>
    <w:lvl w:ilvl="0" w:tplc="04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9" w15:restartNumberingAfterBreak="0">
    <w:nsid w:val="6BE572F6"/>
    <w:multiLevelType w:val="hybridMultilevel"/>
    <w:tmpl w:val="3DA2E7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1" w15:restartNumberingAfterBreak="0">
    <w:nsid w:val="73A96563"/>
    <w:multiLevelType w:val="hybridMultilevel"/>
    <w:tmpl w:val="8DB84A0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762E1A0E"/>
    <w:multiLevelType w:val="hybridMultilevel"/>
    <w:tmpl w:val="712631F6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45"/>
    <w:rsid w:val="00015D92"/>
    <w:rsid w:val="0004730C"/>
    <w:rsid w:val="0009509F"/>
    <w:rsid w:val="000978E7"/>
    <w:rsid w:val="000D6115"/>
    <w:rsid w:val="000F1083"/>
    <w:rsid w:val="00101750"/>
    <w:rsid w:val="00153448"/>
    <w:rsid w:val="0016250D"/>
    <w:rsid w:val="001657B8"/>
    <w:rsid w:val="00194C24"/>
    <w:rsid w:val="001A11E0"/>
    <w:rsid w:val="001A6D3F"/>
    <w:rsid w:val="001B39F2"/>
    <w:rsid w:val="001E0D81"/>
    <w:rsid w:val="001F1C31"/>
    <w:rsid w:val="002368AC"/>
    <w:rsid w:val="00246A68"/>
    <w:rsid w:val="002777A9"/>
    <w:rsid w:val="002B0896"/>
    <w:rsid w:val="002C7DCB"/>
    <w:rsid w:val="002F069B"/>
    <w:rsid w:val="002F6947"/>
    <w:rsid w:val="00320438"/>
    <w:rsid w:val="00347FD5"/>
    <w:rsid w:val="00375DFD"/>
    <w:rsid w:val="00396CD2"/>
    <w:rsid w:val="003B7AE9"/>
    <w:rsid w:val="003C6117"/>
    <w:rsid w:val="0040230E"/>
    <w:rsid w:val="004211E4"/>
    <w:rsid w:val="004235C1"/>
    <w:rsid w:val="0045724D"/>
    <w:rsid w:val="0049327A"/>
    <w:rsid w:val="004A4DF7"/>
    <w:rsid w:val="004B5CE9"/>
    <w:rsid w:val="004C69D3"/>
    <w:rsid w:val="004C7BAC"/>
    <w:rsid w:val="004D1B00"/>
    <w:rsid w:val="004E0221"/>
    <w:rsid w:val="004E4D04"/>
    <w:rsid w:val="004F08B8"/>
    <w:rsid w:val="00507D9D"/>
    <w:rsid w:val="00510717"/>
    <w:rsid w:val="0052107D"/>
    <w:rsid w:val="00535ABF"/>
    <w:rsid w:val="00542821"/>
    <w:rsid w:val="005623E0"/>
    <w:rsid w:val="005653AA"/>
    <w:rsid w:val="00576BB4"/>
    <w:rsid w:val="00577587"/>
    <w:rsid w:val="00591402"/>
    <w:rsid w:val="005A2832"/>
    <w:rsid w:val="005D33F7"/>
    <w:rsid w:val="005D38D8"/>
    <w:rsid w:val="006125D9"/>
    <w:rsid w:val="006340DD"/>
    <w:rsid w:val="006410E1"/>
    <w:rsid w:val="0064170B"/>
    <w:rsid w:val="0068241C"/>
    <w:rsid w:val="00684A44"/>
    <w:rsid w:val="0069073C"/>
    <w:rsid w:val="006C14B3"/>
    <w:rsid w:val="007060D3"/>
    <w:rsid w:val="00797E54"/>
    <w:rsid w:val="00843625"/>
    <w:rsid w:val="00854572"/>
    <w:rsid w:val="0087772D"/>
    <w:rsid w:val="00893475"/>
    <w:rsid w:val="008A0AC7"/>
    <w:rsid w:val="008A5DDD"/>
    <w:rsid w:val="008A7EC6"/>
    <w:rsid w:val="008C1070"/>
    <w:rsid w:val="008F1D7A"/>
    <w:rsid w:val="008F6D8E"/>
    <w:rsid w:val="00914C8A"/>
    <w:rsid w:val="00937D92"/>
    <w:rsid w:val="009712A6"/>
    <w:rsid w:val="00A22F38"/>
    <w:rsid w:val="00A35F8F"/>
    <w:rsid w:val="00A43ED9"/>
    <w:rsid w:val="00A45322"/>
    <w:rsid w:val="00A557DD"/>
    <w:rsid w:val="00AB78AF"/>
    <w:rsid w:val="00AE1BDA"/>
    <w:rsid w:val="00AF01C7"/>
    <w:rsid w:val="00AF161E"/>
    <w:rsid w:val="00B12263"/>
    <w:rsid w:val="00B152AD"/>
    <w:rsid w:val="00B17C4A"/>
    <w:rsid w:val="00B33CBF"/>
    <w:rsid w:val="00B769F1"/>
    <w:rsid w:val="00B84539"/>
    <w:rsid w:val="00B9507B"/>
    <w:rsid w:val="00BA1F97"/>
    <w:rsid w:val="00BA6E2C"/>
    <w:rsid w:val="00BC2345"/>
    <w:rsid w:val="00BD424E"/>
    <w:rsid w:val="00C03C77"/>
    <w:rsid w:val="00C27EFD"/>
    <w:rsid w:val="00C803B7"/>
    <w:rsid w:val="00C83C39"/>
    <w:rsid w:val="00C93D18"/>
    <w:rsid w:val="00D14178"/>
    <w:rsid w:val="00D2101D"/>
    <w:rsid w:val="00D56BD6"/>
    <w:rsid w:val="00D67B22"/>
    <w:rsid w:val="00D721D4"/>
    <w:rsid w:val="00D8562E"/>
    <w:rsid w:val="00D87773"/>
    <w:rsid w:val="00D92413"/>
    <w:rsid w:val="00D92F12"/>
    <w:rsid w:val="00DA6866"/>
    <w:rsid w:val="00DB367E"/>
    <w:rsid w:val="00DD252E"/>
    <w:rsid w:val="00DF71EF"/>
    <w:rsid w:val="00E22BB2"/>
    <w:rsid w:val="00E23C35"/>
    <w:rsid w:val="00E531CF"/>
    <w:rsid w:val="00E57F63"/>
    <w:rsid w:val="00E7622D"/>
    <w:rsid w:val="00E8016E"/>
    <w:rsid w:val="00EE157B"/>
    <w:rsid w:val="00EE18DE"/>
    <w:rsid w:val="00F43E7B"/>
    <w:rsid w:val="00F72E2B"/>
    <w:rsid w:val="00FA0C45"/>
    <w:rsid w:val="00FB2A41"/>
    <w:rsid w:val="00FB30C7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748ED"/>
  <w15:chartTrackingRefBased/>
  <w15:docId w15:val="{302DEA07-5744-4714-AC99-D7C92DE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left" w:pos="1134"/>
      </w:tabs>
      <w:ind w:right="-70"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Innrykk">
    <w:name w:val="Innrykk"/>
    <w:basedOn w:val="Topptekst"/>
    <w:pPr>
      <w:tabs>
        <w:tab w:val="clear" w:pos="4536"/>
        <w:tab w:val="clear" w:pos="9072"/>
        <w:tab w:val="left" w:pos="8931"/>
      </w:tabs>
      <w:spacing w:before="60"/>
      <w:ind w:left="2835" w:hanging="2835"/>
      <w:jc w:val="both"/>
    </w:pPr>
  </w:style>
  <w:style w:type="paragraph" w:customStyle="1" w:styleId="Mellom">
    <w:name w:val="Mellom"/>
    <w:basedOn w:val="Topptekst"/>
    <w:pPr>
      <w:tabs>
        <w:tab w:val="clear" w:pos="4536"/>
        <w:tab w:val="clear" w:pos="9072"/>
        <w:tab w:val="left" w:pos="2835"/>
      </w:tabs>
    </w:pPr>
    <w:rPr>
      <w:sz w:val="6"/>
    </w:rPr>
  </w:style>
  <w:style w:type="paragraph" w:styleId="Brdtekst">
    <w:name w:val="Body Text"/>
    <w:basedOn w:val="Normal"/>
    <w:pPr>
      <w:spacing w:after="120"/>
    </w:pPr>
    <w:rPr>
      <w:i/>
    </w:rPr>
  </w:style>
  <w:style w:type="paragraph" w:styleId="Brdtekst2">
    <w:name w:val="Body Text 2"/>
    <w:basedOn w:val="Normal"/>
    <w:link w:val="Brdtekst2Tegn"/>
    <w:rPr>
      <w:sz w:val="22"/>
    </w:rPr>
  </w:style>
  <w:style w:type="paragraph" w:customStyle="1" w:styleId="Tabell-overskrift">
    <w:name w:val="Tabell-overskrift"/>
    <w:basedOn w:val="Normal"/>
    <w:pPr>
      <w:widowControl/>
      <w:spacing w:before="120"/>
    </w:pPr>
    <w:rPr>
      <w:b/>
      <w:snapToGrid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sid w:val="005A2832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E7622D"/>
    <w:rPr>
      <w:snapToGrid w:val="0"/>
      <w:sz w:val="24"/>
    </w:rPr>
  </w:style>
  <w:style w:type="paragraph" w:customStyle="1" w:styleId="Boksoverskrift">
    <w:name w:val="Boksoverskrift"/>
    <w:basedOn w:val="Normal"/>
    <w:rsid w:val="00E7622D"/>
    <w:pPr>
      <w:tabs>
        <w:tab w:val="right" w:pos="4253"/>
      </w:tabs>
      <w:spacing w:before="60" w:after="60"/>
    </w:pPr>
    <w:rPr>
      <w:b/>
      <w:sz w:val="26"/>
    </w:rPr>
  </w:style>
  <w:style w:type="character" w:customStyle="1" w:styleId="TopptekstTegn">
    <w:name w:val="Topptekst Tegn"/>
    <w:link w:val="Topptekst"/>
    <w:rsid w:val="00E7622D"/>
    <w:rPr>
      <w:snapToGrid w:val="0"/>
      <w:sz w:val="24"/>
    </w:rPr>
  </w:style>
  <w:style w:type="paragraph" w:styleId="Blokktekst">
    <w:name w:val="Block Text"/>
    <w:basedOn w:val="Normal"/>
    <w:rsid w:val="00E7622D"/>
    <w:pPr>
      <w:widowControl/>
      <w:spacing w:before="120"/>
      <w:ind w:left="74" w:right="210"/>
    </w:pPr>
    <w:rPr>
      <w:b/>
      <w:snapToGrid/>
    </w:rPr>
  </w:style>
  <w:style w:type="character" w:customStyle="1" w:styleId="Brdtekst2Tegn">
    <w:name w:val="Brødtekst 2 Tegn"/>
    <w:link w:val="Brdtekst2"/>
    <w:rsid w:val="0069073C"/>
    <w:rPr>
      <w:snapToGrid w:val="0"/>
      <w:sz w:val="22"/>
    </w:rPr>
  </w:style>
  <w:style w:type="paragraph" w:customStyle="1" w:styleId="paragraph">
    <w:name w:val="paragraph"/>
    <w:basedOn w:val="Normal"/>
    <w:rsid w:val="00576BB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rsid w:val="00576BB4"/>
  </w:style>
  <w:style w:type="character" w:customStyle="1" w:styleId="eop">
    <w:name w:val="eop"/>
    <w:rsid w:val="0057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NL/lov/2008-06-27-71/" TargetMode="External"/><Relationship Id="rId26" Type="http://schemas.openxmlformats.org/officeDocument/2006/relationships/hyperlink" Target="http://dibk.no/no/BYGGEREGLER/Byggesoknader/Byggesaksblanketter/" TargetMode="External"/><Relationship Id="rId39" Type="http://schemas.openxmlformats.org/officeDocument/2006/relationships/hyperlink" Target="https://lovdata.no/dokument/SF/forskrift/2010-03-26-48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NL/lov/2008-06-27-71/KAPITTEL_4-1" TargetMode="External"/><Relationship Id="rId34" Type="http://schemas.openxmlformats.org/officeDocument/2006/relationships/hyperlink" Target="https://lovdata.no/dokument/NL/lov/2008-06-27-71/KAPITTEL_3-5" TargetMode="External"/><Relationship Id="rId42" Type="http://schemas.openxmlformats.org/officeDocument/2006/relationships/hyperlink" Target="https://lovdata.no/dokument/NL/lov/2008-06-27-71/KAPITTEL_4-4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SF/forskrift/2010-03-26-488/KAPITTEL_3-4" TargetMode="External"/><Relationship Id="rId17" Type="http://schemas.openxmlformats.org/officeDocument/2006/relationships/hyperlink" Target="https://lovdata.no/dokument/NL/lov/2008-06-27-71/KAPITTEL_4-1" TargetMode="External"/><Relationship Id="rId25" Type="http://schemas.openxmlformats.org/officeDocument/2006/relationships/hyperlink" Target="https://lovdata.no/dokument/SF/forskrift/2010-03-26-488" TargetMode="External"/><Relationship Id="rId33" Type="http://schemas.openxmlformats.org/officeDocument/2006/relationships/hyperlink" Target="https://lovdata.no/dokument/SF/forskrift/2010-03-26-488" TargetMode="External"/><Relationship Id="rId38" Type="http://schemas.openxmlformats.org/officeDocument/2006/relationships/hyperlink" Target="https://lovdata.no/dokument/SF/forskrift/2010-03-26-488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" TargetMode="External"/><Relationship Id="rId20" Type="http://schemas.openxmlformats.org/officeDocument/2006/relationships/hyperlink" Target="https://lovdata.no/dokument/SF/forskrift/2015-12-17-1710" TargetMode="External"/><Relationship Id="rId29" Type="http://schemas.openxmlformats.org/officeDocument/2006/relationships/hyperlink" Target="https://lovdata.no/dokument/SF/forskrift/2010-03-26-488" TargetMode="External"/><Relationship Id="rId41" Type="http://schemas.openxmlformats.org/officeDocument/2006/relationships/hyperlink" Target="https://lovdata.no/dokument/NL/lov/2008-06-27-71/KAPITTEL_4-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0-03-26-488" TargetMode="External"/><Relationship Id="rId24" Type="http://schemas.openxmlformats.org/officeDocument/2006/relationships/hyperlink" Target="https://lovdata.no/dokument/SF/forskrift/2015-12-17-1710" TargetMode="External"/><Relationship Id="rId32" Type="http://schemas.openxmlformats.org/officeDocument/2006/relationships/hyperlink" Target="http://dibk.no/no/BYGGEREGLER/Byggesoknader/Byggesaksblanketter/" TargetMode="External"/><Relationship Id="rId37" Type="http://schemas.openxmlformats.org/officeDocument/2006/relationships/hyperlink" Target="https://lovdata.no/dokument/NL/lov/2008-06-27-71/KAPITTEL_4-2" TargetMode="External"/><Relationship Id="rId40" Type="http://schemas.openxmlformats.org/officeDocument/2006/relationships/hyperlink" Target="https://lovdata.no/dokument/NL/lov/2008-06-27-71/KAPITTEL_4-2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SF/forskrift/2010-03-26-488" TargetMode="External"/><Relationship Id="rId23" Type="http://schemas.openxmlformats.org/officeDocument/2006/relationships/hyperlink" Target="https://lovdata.no/dokument/SF/forskrift/2010-03-26-488" TargetMode="External"/><Relationship Id="rId28" Type="http://schemas.openxmlformats.org/officeDocument/2006/relationships/hyperlink" Target="https://lovdata.no/dokument/SF/forskrift/2010-03-26-488" TargetMode="External"/><Relationship Id="rId36" Type="http://schemas.openxmlformats.org/officeDocument/2006/relationships/hyperlink" Target="http://dibk.no/no/BYGGEREGLER/Byggesoknader/Byggesaksblanketter/" TargetMode="External"/><Relationship Id="rId10" Type="http://schemas.openxmlformats.org/officeDocument/2006/relationships/hyperlink" Target="https://lovdata.no/dokument/SF/forskrift/2010-03-26-488/KAPITTEL_3-4" TargetMode="External"/><Relationship Id="rId19" Type="http://schemas.openxmlformats.org/officeDocument/2006/relationships/hyperlink" Target="https://lovdata.no/dokument/SF/forskrift/2010-03-26-488/KAPITTEL_2-5" TargetMode="External"/><Relationship Id="rId31" Type="http://schemas.openxmlformats.org/officeDocument/2006/relationships/hyperlink" Target="https://lovdata.no/dokument/SF/forskrift/2010-03-26-488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NL/lov/2008-06-27-71/KAPITTEL_4-4" TargetMode="External"/><Relationship Id="rId27" Type="http://schemas.openxmlformats.org/officeDocument/2006/relationships/hyperlink" Target="http://dibk.no/no/BYGGEREGLER/Byggesoknader/Byggesaksblanketter/" TargetMode="External"/><Relationship Id="rId30" Type="http://schemas.openxmlformats.org/officeDocument/2006/relationships/hyperlink" Target="http://dibk.no/no/BYGGEREGLER/Byggesoknader/Byggesaksblanketter/" TargetMode="External"/><Relationship Id="rId35" Type="http://schemas.openxmlformats.org/officeDocument/2006/relationships/hyperlink" Target="http://dibk.no/no/BYGGEREGLER/Byggesoknader/Byggesaksblanketter/" TargetMode="External"/><Relationship Id="rId43" Type="http://schemas.openxmlformats.org/officeDocument/2006/relationships/hyperlink" Target="https://lovdata.no/dokument/NL/lov/2008-06-27-71/KAPITTEL_4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38A17-2570-41FB-AB0D-16409CC68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F8E7E-2625-4A1C-A77A-E86D2AB652AB}"/>
</file>

<file path=customXml/itemProps3.xml><?xml version="1.0" encoding="utf-8"?>
<ds:datastoreItem xmlns:ds="http://schemas.openxmlformats.org/officeDocument/2006/customXml" ds:itemID="{AA780DF7-BE60-4730-BEE5-D6DFC3745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10423</CharactersWithSpaces>
  <SharedDoc>false</SharedDoc>
  <HLinks>
    <vt:vector size="210" baseType="variant">
      <vt:variant>
        <vt:i4>4456550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4391014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96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4325478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4325478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1114202</vt:i4>
      </vt:variant>
      <vt:variant>
        <vt:i4>81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78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75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63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54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983109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https://lovdata.no/dokument/SF/forskrift/2015-12-17-1710</vt:lpwstr>
      </vt:variant>
      <vt:variant>
        <vt:lpwstr/>
      </vt:variant>
      <vt:variant>
        <vt:i4>7209012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4391014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7798880</vt:i4>
      </vt:variant>
      <vt:variant>
        <vt:i4>33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983109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https://lovdata.no/dokument/SF/forskrift/2015-12-17-1710</vt:lpwstr>
      </vt:variant>
      <vt:variant>
        <vt:lpwstr/>
      </vt:variant>
      <vt:variant>
        <vt:i4>5636212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%C2%A76-2</vt:lpwstr>
      </vt:variant>
      <vt:variant>
        <vt:i4>3473416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2228236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Bjørg Kristin Langnes</cp:lastModifiedBy>
  <cp:revision>3</cp:revision>
  <cp:lastPrinted>2017-02-26T10:40:00Z</cp:lastPrinted>
  <dcterms:created xsi:type="dcterms:W3CDTF">2021-04-14T12:34:00Z</dcterms:created>
  <dcterms:modified xsi:type="dcterms:W3CDTF">2021-04-14T12:35:00Z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